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90258" w14:textId="76253940" w:rsidR="00F51315" w:rsidRPr="0015190B" w:rsidRDefault="00F51315" w:rsidP="00F51315">
      <w:pPr>
        <w:jc w:val="both"/>
        <w:rPr>
          <w:rFonts w:eastAsia="Times New Roman" w:cs="Times New Roman"/>
          <w:sz w:val="18"/>
          <w:szCs w:val="20"/>
        </w:rPr>
      </w:pPr>
    </w:p>
    <w:p w14:paraId="2D6B99A0" w14:textId="749DB439" w:rsidR="00F51315" w:rsidRPr="0015190B" w:rsidRDefault="00F51315" w:rsidP="00F51315">
      <w:pPr>
        <w:jc w:val="both"/>
        <w:rPr>
          <w:rFonts w:eastAsia="Times New Roman" w:cs="Times New Roman"/>
          <w:sz w:val="18"/>
          <w:szCs w:val="20"/>
        </w:rPr>
      </w:pPr>
    </w:p>
    <w:p w14:paraId="13F156AF" w14:textId="1169EE34" w:rsidR="00F51315" w:rsidRPr="0015190B" w:rsidRDefault="00F51315" w:rsidP="00F51315">
      <w:pPr>
        <w:jc w:val="both"/>
        <w:rPr>
          <w:rFonts w:eastAsia="Times New Roman" w:cs="Times New Roman"/>
          <w:sz w:val="18"/>
          <w:szCs w:val="20"/>
        </w:rPr>
      </w:pPr>
    </w:p>
    <w:p w14:paraId="2C973CF6" w14:textId="7F927CED" w:rsidR="00F51315" w:rsidRPr="0015190B" w:rsidRDefault="00F51315" w:rsidP="00F51315">
      <w:pPr>
        <w:spacing w:before="3"/>
        <w:jc w:val="both"/>
        <w:rPr>
          <w:rFonts w:eastAsia="Times New Roman" w:cs="Times New Roman"/>
          <w:szCs w:val="24"/>
        </w:rPr>
      </w:pPr>
    </w:p>
    <w:p w14:paraId="410A647C" w14:textId="31CF8849" w:rsidR="00F51315" w:rsidRPr="0015190B" w:rsidRDefault="00252591" w:rsidP="00F51315">
      <w:pPr>
        <w:jc w:val="both"/>
        <w:rPr>
          <w:b/>
          <w:bCs/>
          <w:szCs w:val="24"/>
        </w:rPr>
      </w:pPr>
      <w:r w:rsidRPr="00187C47">
        <w:rPr>
          <w:noProof/>
          <w:sz w:val="24"/>
          <w:szCs w:val="24"/>
          <w:lang w:val="en-GB" w:eastAsia="en-GB"/>
        </w:rPr>
        <w:drawing>
          <wp:anchor distT="0" distB="0" distL="114300" distR="114300" simplePos="0" relativeHeight="251663360" behindDoc="0" locked="0" layoutInCell="1" allowOverlap="1" wp14:anchorId="2C5F7CC1" wp14:editId="62161474">
            <wp:simplePos x="0" y="0"/>
            <wp:positionH relativeFrom="column">
              <wp:posOffset>1835901</wp:posOffset>
            </wp:positionH>
            <wp:positionV relativeFrom="paragraph">
              <wp:posOffset>142529</wp:posOffset>
            </wp:positionV>
            <wp:extent cx="3318164" cy="3318164"/>
            <wp:effectExtent l="0" t="0" r="0" b="0"/>
            <wp:wrapNone/>
            <wp:docPr id="1" name="Picture 1" descr="C:\Users\LDOherty\AppData\Local\Temp\Temp1_FW__School_Logos_and_Signage_... (1).zip\AIN Logo SQUARE 20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DOherty\AppData\Local\Temp\Temp1_FW__School_Logos_and_Signage_... (1).zip\AIN Logo SQUARE 2022.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18164" cy="331816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BDCEF3" w14:textId="77777777" w:rsidR="00F51315" w:rsidRPr="0015190B" w:rsidRDefault="00F51315" w:rsidP="00F51315">
      <w:pPr>
        <w:jc w:val="both"/>
        <w:rPr>
          <w:b/>
          <w:bCs/>
          <w:szCs w:val="24"/>
        </w:rPr>
      </w:pPr>
    </w:p>
    <w:p w14:paraId="7AB91B50" w14:textId="77777777" w:rsidR="00F51315" w:rsidRPr="0015190B" w:rsidRDefault="00F51315" w:rsidP="00F51315">
      <w:pPr>
        <w:spacing w:before="6"/>
        <w:jc w:val="both"/>
        <w:rPr>
          <w:b/>
          <w:bCs/>
          <w:szCs w:val="24"/>
        </w:rPr>
      </w:pPr>
    </w:p>
    <w:p w14:paraId="2A59C081" w14:textId="77777777" w:rsidR="00F51315" w:rsidRPr="0015190B" w:rsidRDefault="00F51315" w:rsidP="00F51315">
      <w:pPr>
        <w:spacing w:line="879" w:lineRule="exact"/>
        <w:ind w:right="89"/>
        <w:jc w:val="both"/>
        <w:rPr>
          <w:szCs w:val="24"/>
        </w:rPr>
      </w:pPr>
    </w:p>
    <w:p w14:paraId="503AD2D4" w14:textId="77777777" w:rsidR="00F51315" w:rsidRPr="0015190B" w:rsidRDefault="00F51315" w:rsidP="00F51315">
      <w:pPr>
        <w:spacing w:line="879" w:lineRule="exact"/>
        <w:ind w:right="89"/>
        <w:jc w:val="both"/>
        <w:rPr>
          <w:b/>
          <w:sz w:val="28"/>
          <w:szCs w:val="32"/>
          <w:u w:val="single"/>
        </w:rPr>
      </w:pPr>
    </w:p>
    <w:p w14:paraId="7BB6F12B" w14:textId="77777777" w:rsidR="00F51315" w:rsidRPr="0015190B" w:rsidRDefault="00F51315" w:rsidP="00F51315">
      <w:pPr>
        <w:spacing w:line="879" w:lineRule="exact"/>
        <w:ind w:right="89"/>
        <w:jc w:val="both"/>
        <w:rPr>
          <w:b/>
          <w:sz w:val="28"/>
          <w:szCs w:val="32"/>
          <w:u w:val="single"/>
        </w:rPr>
      </w:pPr>
    </w:p>
    <w:p w14:paraId="344EFCE0" w14:textId="77777777" w:rsidR="00F51315" w:rsidRPr="0015190B" w:rsidRDefault="00F51315" w:rsidP="00F51315">
      <w:pPr>
        <w:spacing w:line="879" w:lineRule="exact"/>
        <w:ind w:right="89"/>
        <w:jc w:val="both"/>
        <w:rPr>
          <w:b/>
          <w:sz w:val="28"/>
          <w:szCs w:val="32"/>
          <w:u w:val="single"/>
        </w:rPr>
      </w:pPr>
    </w:p>
    <w:p w14:paraId="5547F9C3" w14:textId="77777777" w:rsidR="00F51315" w:rsidRPr="0015190B" w:rsidRDefault="00F51315" w:rsidP="00F51315">
      <w:pPr>
        <w:spacing w:line="879" w:lineRule="exact"/>
        <w:ind w:right="89"/>
        <w:jc w:val="both"/>
        <w:rPr>
          <w:b/>
          <w:sz w:val="28"/>
          <w:szCs w:val="32"/>
          <w:u w:val="single"/>
        </w:rPr>
      </w:pPr>
    </w:p>
    <w:p w14:paraId="45458641" w14:textId="77777777" w:rsidR="00F51315" w:rsidRPr="0015190B" w:rsidRDefault="00F51315" w:rsidP="00F51315">
      <w:pPr>
        <w:spacing w:line="879" w:lineRule="exact"/>
        <w:ind w:right="89"/>
        <w:jc w:val="both"/>
        <w:rPr>
          <w:b/>
          <w:sz w:val="28"/>
          <w:szCs w:val="32"/>
          <w:u w:val="single"/>
        </w:rPr>
      </w:pPr>
    </w:p>
    <w:p w14:paraId="173C5258" w14:textId="77777777" w:rsidR="00F51315" w:rsidRDefault="00F51315" w:rsidP="003E4F93">
      <w:pPr>
        <w:spacing w:line="879" w:lineRule="exact"/>
        <w:ind w:left="426" w:right="89"/>
        <w:jc w:val="both"/>
        <w:rPr>
          <w:b/>
          <w:sz w:val="28"/>
          <w:szCs w:val="32"/>
          <w:u w:val="single"/>
        </w:rPr>
      </w:pPr>
      <w:r w:rsidRPr="0015190B">
        <w:rPr>
          <w:b/>
          <w:sz w:val="28"/>
          <w:szCs w:val="32"/>
          <w:u w:val="single"/>
        </w:rPr>
        <w:t xml:space="preserve">Early </w:t>
      </w:r>
      <w:r w:rsidR="009D1EF6" w:rsidRPr="0015190B">
        <w:rPr>
          <w:b/>
          <w:sz w:val="28"/>
          <w:szCs w:val="32"/>
          <w:u w:val="single"/>
        </w:rPr>
        <w:t>Years Policy</w:t>
      </w:r>
    </w:p>
    <w:p w14:paraId="002FAE93" w14:textId="255A0AFC" w:rsidR="00E12C89" w:rsidRPr="0015190B" w:rsidRDefault="00A83F37" w:rsidP="003E4F93">
      <w:pPr>
        <w:spacing w:line="879" w:lineRule="exact"/>
        <w:ind w:left="426" w:right="89"/>
        <w:jc w:val="both"/>
        <w:rPr>
          <w:sz w:val="28"/>
          <w:szCs w:val="32"/>
          <w:u w:val="single"/>
        </w:rPr>
      </w:pPr>
      <w:r>
        <w:rPr>
          <w:b/>
          <w:sz w:val="28"/>
          <w:szCs w:val="32"/>
          <w:u w:val="single"/>
        </w:rPr>
        <w:t>December 2022 – To be reviewed Dec 2024</w:t>
      </w:r>
    </w:p>
    <w:p w14:paraId="4048DE25" w14:textId="77777777" w:rsidR="00F51315" w:rsidRPr="0015190B" w:rsidRDefault="00F51315" w:rsidP="00F51315">
      <w:pPr>
        <w:ind w:left="426"/>
        <w:jc w:val="both"/>
        <w:rPr>
          <w:b/>
          <w:bCs/>
          <w:sz w:val="28"/>
          <w:szCs w:val="32"/>
          <w:u w:val="single"/>
        </w:rPr>
      </w:pPr>
    </w:p>
    <w:p w14:paraId="467F19BE" w14:textId="52D4C77E" w:rsidR="00F51315" w:rsidRPr="0015190B" w:rsidRDefault="00E12C89" w:rsidP="00E12C89">
      <w:pPr>
        <w:ind w:left="426"/>
        <w:jc w:val="both"/>
        <w:rPr>
          <w:sz w:val="20"/>
        </w:rPr>
      </w:pPr>
      <w:r>
        <w:rPr>
          <w:b/>
          <w:bCs/>
          <w:sz w:val="28"/>
          <w:szCs w:val="32"/>
          <w:u w:val="single"/>
        </w:rPr>
        <w:t>This policy has</w:t>
      </w:r>
      <w:r w:rsidR="009158F6">
        <w:rPr>
          <w:b/>
          <w:bCs/>
          <w:sz w:val="28"/>
          <w:szCs w:val="32"/>
          <w:u w:val="single"/>
        </w:rPr>
        <w:t xml:space="preserve"> </w:t>
      </w:r>
      <w:r>
        <w:rPr>
          <w:b/>
          <w:bCs/>
          <w:sz w:val="28"/>
          <w:szCs w:val="32"/>
          <w:u w:val="single"/>
        </w:rPr>
        <w:t>been agreed by the Headteacher a</w:t>
      </w:r>
      <w:r w:rsidR="00A83F37">
        <w:rPr>
          <w:b/>
          <w:bCs/>
          <w:sz w:val="28"/>
          <w:szCs w:val="32"/>
          <w:u w:val="single"/>
        </w:rPr>
        <w:t>nd the Chair of Governors.</w:t>
      </w:r>
    </w:p>
    <w:p w14:paraId="150B7042" w14:textId="77777777" w:rsidR="003E4F93" w:rsidRPr="0015190B" w:rsidRDefault="003E4F93" w:rsidP="003E4F93">
      <w:pPr>
        <w:pStyle w:val="BodyText"/>
        <w:spacing w:before="276" w:line="276" w:lineRule="auto"/>
        <w:ind w:left="426" w:right="118"/>
        <w:jc w:val="both"/>
        <w:rPr>
          <w:b/>
          <w:noProof/>
          <w:color w:val="050505"/>
          <w:w w:val="105"/>
          <w:sz w:val="18"/>
          <w:szCs w:val="20"/>
          <w:lang w:val="en-GB" w:eastAsia="en-GB"/>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9"/>
        <w:gridCol w:w="1294"/>
        <w:gridCol w:w="3827"/>
        <w:gridCol w:w="1573"/>
        <w:gridCol w:w="1559"/>
      </w:tblGrid>
      <w:tr w:rsidR="00E12C89" w:rsidRPr="00D00A4C" w14:paraId="6C851E67" w14:textId="77777777" w:rsidTr="00B828CE">
        <w:tc>
          <w:tcPr>
            <w:tcW w:w="2129" w:type="dxa"/>
            <w:shd w:val="clear" w:color="auto" w:fill="BFBFBF"/>
          </w:tcPr>
          <w:p w14:paraId="72DE4C78" w14:textId="77777777" w:rsidR="00E12C89" w:rsidRPr="00D00A4C" w:rsidRDefault="00E12C89" w:rsidP="00E00B99">
            <w:pPr>
              <w:pStyle w:val="BodyText"/>
              <w:ind w:left="0"/>
              <w:rPr>
                <w:rFonts w:ascii="Arial" w:hAnsi="Arial" w:cs="Arial"/>
                <w:b/>
                <w:sz w:val="22"/>
                <w:szCs w:val="22"/>
              </w:rPr>
            </w:pPr>
            <w:r w:rsidRPr="00D00A4C">
              <w:rPr>
                <w:rFonts w:ascii="Arial" w:hAnsi="Arial" w:cs="Arial"/>
                <w:b/>
                <w:sz w:val="22"/>
                <w:szCs w:val="22"/>
              </w:rPr>
              <w:t>Review date</w:t>
            </w:r>
          </w:p>
        </w:tc>
        <w:tc>
          <w:tcPr>
            <w:tcW w:w="1294" w:type="dxa"/>
            <w:shd w:val="clear" w:color="auto" w:fill="BFBFBF"/>
          </w:tcPr>
          <w:p w14:paraId="55289626" w14:textId="77777777" w:rsidR="00E12C89" w:rsidRPr="00D00A4C" w:rsidRDefault="00E12C89" w:rsidP="00E00B99">
            <w:pPr>
              <w:pStyle w:val="BodyText"/>
              <w:ind w:left="0"/>
              <w:rPr>
                <w:rFonts w:ascii="Arial" w:hAnsi="Arial" w:cs="Arial"/>
                <w:b/>
                <w:sz w:val="22"/>
                <w:szCs w:val="22"/>
              </w:rPr>
            </w:pPr>
            <w:r w:rsidRPr="00D00A4C">
              <w:rPr>
                <w:rFonts w:ascii="Arial" w:hAnsi="Arial" w:cs="Arial"/>
                <w:b/>
                <w:sz w:val="22"/>
                <w:szCs w:val="22"/>
              </w:rPr>
              <w:t>By whom</w:t>
            </w:r>
          </w:p>
        </w:tc>
        <w:tc>
          <w:tcPr>
            <w:tcW w:w="3827" w:type="dxa"/>
            <w:shd w:val="clear" w:color="auto" w:fill="BFBFBF"/>
          </w:tcPr>
          <w:p w14:paraId="111501B4" w14:textId="77777777" w:rsidR="00E12C89" w:rsidRPr="00D00A4C" w:rsidRDefault="00E12C89" w:rsidP="00E00B99">
            <w:pPr>
              <w:pStyle w:val="BodyText"/>
              <w:ind w:left="0"/>
              <w:rPr>
                <w:rFonts w:ascii="Arial" w:hAnsi="Arial" w:cs="Arial"/>
                <w:b/>
                <w:sz w:val="22"/>
                <w:szCs w:val="22"/>
              </w:rPr>
            </w:pPr>
            <w:r w:rsidRPr="00D00A4C">
              <w:rPr>
                <w:rFonts w:ascii="Arial" w:hAnsi="Arial" w:cs="Arial"/>
                <w:b/>
                <w:sz w:val="22"/>
                <w:szCs w:val="22"/>
              </w:rPr>
              <w:t>Summary of changes made</w:t>
            </w:r>
          </w:p>
        </w:tc>
        <w:tc>
          <w:tcPr>
            <w:tcW w:w="1560" w:type="dxa"/>
            <w:shd w:val="clear" w:color="auto" w:fill="BFBFBF"/>
          </w:tcPr>
          <w:p w14:paraId="6DEF1E52" w14:textId="77777777" w:rsidR="00E12C89" w:rsidRPr="00D00A4C" w:rsidRDefault="00E12C89" w:rsidP="00E00B99">
            <w:pPr>
              <w:pStyle w:val="BodyText"/>
              <w:ind w:left="0"/>
              <w:rPr>
                <w:rFonts w:ascii="Arial" w:hAnsi="Arial" w:cs="Arial"/>
                <w:b/>
                <w:sz w:val="22"/>
                <w:szCs w:val="22"/>
              </w:rPr>
            </w:pPr>
            <w:r w:rsidRPr="00D00A4C">
              <w:rPr>
                <w:rFonts w:ascii="Arial" w:hAnsi="Arial" w:cs="Arial"/>
                <w:b/>
                <w:sz w:val="22"/>
                <w:szCs w:val="22"/>
              </w:rPr>
              <w:t>Date implemented</w:t>
            </w:r>
          </w:p>
        </w:tc>
        <w:tc>
          <w:tcPr>
            <w:tcW w:w="1559" w:type="dxa"/>
            <w:shd w:val="clear" w:color="auto" w:fill="BFBFBF"/>
          </w:tcPr>
          <w:p w14:paraId="096B1805" w14:textId="77777777" w:rsidR="00E12C89" w:rsidRPr="00D00A4C" w:rsidRDefault="00E12C89" w:rsidP="00E00B99">
            <w:pPr>
              <w:pStyle w:val="BodyText"/>
              <w:ind w:left="0"/>
              <w:rPr>
                <w:rFonts w:ascii="Arial" w:hAnsi="Arial" w:cs="Arial"/>
                <w:b/>
                <w:sz w:val="22"/>
                <w:szCs w:val="22"/>
              </w:rPr>
            </w:pPr>
            <w:r w:rsidRPr="00D00A4C">
              <w:rPr>
                <w:rFonts w:ascii="Arial" w:hAnsi="Arial" w:cs="Arial"/>
                <w:b/>
                <w:sz w:val="22"/>
                <w:szCs w:val="22"/>
              </w:rPr>
              <w:t xml:space="preserve">Date ratified </w:t>
            </w:r>
          </w:p>
        </w:tc>
      </w:tr>
      <w:tr w:rsidR="00E12C89" w:rsidRPr="00D00A4C" w14:paraId="154BA69D" w14:textId="77777777" w:rsidTr="00B828CE">
        <w:tc>
          <w:tcPr>
            <w:tcW w:w="2129" w:type="dxa"/>
            <w:shd w:val="clear" w:color="auto" w:fill="auto"/>
          </w:tcPr>
          <w:p w14:paraId="49EC4429" w14:textId="77777777" w:rsidR="00E12C89" w:rsidRPr="00D00A4C" w:rsidRDefault="00E73682" w:rsidP="00E00B99">
            <w:pPr>
              <w:pStyle w:val="BodyText"/>
              <w:ind w:left="0"/>
              <w:rPr>
                <w:rFonts w:ascii="Arial" w:hAnsi="Arial" w:cs="Arial"/>
                <w:b/>
                <w:sz w:val="22"/>
                <w:szCs w:val="22"/>
              </w:rPr>
            </w:pPr>
            <w:r>
              <w:rPr>
                <w:rFonts w:ascii="Arial" w:hAnsi="Arial" w:cs="Arial"/>
                <w:b/>
                <w:sz w:val="22"/>
                <w:szCs w:val="22"/>
              </w:rPr>
              <w:t>Nov 19</w:t>
            </w:r>
          </w:p>
        </w:tc>
        <w:tc>
          <w:tcPr>
            <w:tcW w:w="1294" w:type="dxa"/>
            <w:shd w:val="clear" w:color="auto" w:fill="auto"/>
          </w:tcPr>
          <w:p w14:paraId="07FFC4B8" w14:textId="77777777" w:rsidR="00E12C89" w:rsidRPr="00D00A4C" w:rsidRDefault="00E73682" w:rsidP="00E00B99">
            <w:pPr>
              <w:pStyle w:val="BodyText"/>
              <w:ind w:left="0"/>
              <w:rPr>
                <w:rFonts w:ascii="Arial" w:hAnsi="Arial" w:cs="Arial"/>
                <w:b/>
                <w:sz w:val="22"/>
                <w:szCs w:val="22"/>
              </w:rPr>
            </w:pPr>
            <w:r>
              <w:rPr>
                <w:rFonts w:ascii="Arial" w:hAnsi="Arial" w:cs="Arial"/>
                <w:b/>
                <w:sz w:val="22"/>
                <w:szCs w:val="22"/>
              </w:rPr>
              <w:t>CS/TD</w:t>
            </w:r>
          </w:p>
        </w:tc>
        <w:tc>
          <w:tcPr>
            <w:tcW w:w="3827" w:type="dxa"/>
            <w:shd w:val="clear" w:color="auto" w:fill="auto"/>
          </w:tcPr>
          <w:p w14:paraId="7A2A88ED" w14:textId="77777777" w:rsidR="00E12C89" w:rsidRPr="00D00A4C" w:rsidRDefault="00E73682" w:rsidP="00E00B99">
            <w:pPr>
              <w:pStyle w:val="BodyText"/>
              <w:ind w:left="0"/>
              <w:rPr>
                <w:rFonts w:ascii="Arial" w:hAnsi="Arial" w:cs="Arial"/>
                <w:b/>
                <w:sz w:val="22"/>
                <w:szCs w:val="22"/>
              </w:rPr>
            </w:pPr>
            <w:r>
              <w:rPr>
                <w:rFonts w:ascii="Arial" w:hAnsi="Arial" w:cs="Arial"/>
                <w:b/>
                <w:sz w:val="22"/>
                <w:szCs w:val="22"/>
              </w:rPr>
              <w:t>Whole policy</w:t>
            </w:r>
          </w:p>
        </w:tc>
        <w:tc>
          <w:tcPr>
            <w:tcW w:w="1560" w:type="dxa"/>
            <w:shd w:val="clear" w:color="auto" w:fill="auto"/>
          </w:tcPr>
          <w:p w14:paraId="4CD3F43E" w14:textId="77777777" w:rsidR="00E12C89" w:rsidRPr="00D00A4C" w:rsidRDefault="00E73682" w:rsidP="00E00B99">
            <w:pPr>
              <w:pStyle w:val="BodyText"/>
              <w:ind w:left="0"/>
              <w:rPr>
                <w:rFonts w:ascii="Arial" w:hAnsi="Arial" w:cs="Arial"/>
                <w:b/>
                <w:sz w:val="22"/>
                <w:szCs w:val="22"/>
              </w:rPr>
            </w:pPr>
            <w:r>
              <w:rPr>
                <w:rFonts w:ascii="Arial" w:hAnsi="Arial" w:cs="Arial"/>
                <w:b/>
                <w:sz w:val="22"/>
                <w:szCs w:val="22"/>
              </w:rPr>
              <w:t>Nov 2019</w:t>
            </w:r>
          </w:p>
        </w:tc>
        <w:tc>
          <w:tcPr>
            <w:tcW w:w="1559" w:type="dxa"/>
            <w:shd w:val="clear" w:color="auto" w:fill="auto"/>
          </w:tcPr>
          <w:p w14:paraId="7A4DCA02" w14:textId="77777777" w:rsidR="00E12C89" w:rsidRPr="00D00A4C" w:rsidRDefault="00E12C89" w:rsidP="00E00B99">
            <w:pPr>
              <w:pStyle w:val="BodyText"/>
              <w:ind w:left="0"/>
              <w:rPr>
                <w:rFonts w:ascii="Arial" w:hAnsi="Arial" w:cs="Arial"/>
                <w:b/>
                <w:sz w:val="22"/>
                <w:szCs w:val="22"/>
              </w:rPr>
            </w:pPr>
          </w:p>
        </w:tc>
      </w:tr>
      <w:tr w:rsidR="00271C65" w:rsidRPr="00D00A4C" w14:paraId="40B2F48C" w14:textId="77777777" w:rsidTr="00B828CE">
        <w:tc>
          <w:tcPr>
            <w:tcW w:w="2129" w:type="dxa"/>
            <w:shd w:val="clear" w:color="auto" w:fill="auto"/>
          </w:tcPr>
          <w:p w14:paraId="1243A07E" w14:textId="77777777" w:rsidR="00271C65" w:rsidRPr="00252591" w:rsidRDefault="00271C65" w:rsidP="00E00B99">
            <w:pPr>
              <w:pStyle w:val="BodyText"/>
              <w:ind w:left="0"/>
              <w:rPr>
                <w:rFonts w:ascii="Arial" w:hAnsi="Arial" w:cs="Arial"/>
                <w:b/>
                <w:sz w:val="22"/>
                <w:szCs w:val="22"/>
              </w:rPr>
            </w:pPr>
            <w:r w:rsidRPr="00252591">
              <w:rPr>
                <w:rFonts w:ascii="Arial" w:hAnsi="Arial" w:cs="Arial"/>
                <w:b/>
                <w:sz w:val="22"/>
                <w:szCs w:val="22"/>
              </w:rPr>
              <w:t>Nov 21</w:t>
            </w:r>
          </w:p>
        </w:tc>
        <w:tc>
          <w:tcPr>
            <w:tcW w:w="1294" w:type="dxa"/>
            <w:shd w:val="clear" w:color="auto" w:fill="auto"/>
          </w:tcPr>
          <w:p w14:paraId="4770B1E1" w14:textId="77777777" w:rsidR="00271C65" w:rsidRPr="009158F6" w:rsidRDefault="00271C65" w:rsidP="00E00B99">
            <w:pPr>
              <w:pStyle w:val="BodyText"/>
              <w:ind w:left="0"/>
              <w:rPr>
                <w:rFonts w:ascii="Arial" w:hAnsi="Arial" w:cs="Arial"/>
                <w:sz w:val="16"/>
                <w:szCs w:val="22"/>
              </w:rPr>
            </w:pPr>
            <w:r w:rsidRPr="009158F6">
              <w:rPr>
                <w:rFonts w:ascii="Arial" w:hAnsi="Arial" w:cs="Arial"/>
                <w:sz w:val="16"/>
                <w:szCs w:val="22"/>
              </w:rPr>
              <w:t>CS</w:t>
            </w:r>
          </w:p>
        </w:tc>
        <w:tc>
          <w:tcPr>
            <w:tcW w:w="3827" w:type="dxa"/>
            <w:shd w:val="clear" w:color="auto" w:fill="auto"/>
          </w:tcPr>
          <w:p w14:paraId="4964CFBE" w14:textId="77777777" w:rsidR="00271C65" w:rsidRPr="009158F6" w:rsidRDefault="00271C65" w:rsidP="00E00B99">
            <w:pPr>
              <w:pStyle w:val="BodyText"/>
              <w:ind w:left="0"/>
              <w:rPr>
                <w:rFonts w:ascii="Arial" w:hAnsi="Arial" w:cs="Arial"/>
                <w:sz w:val="16"/>
                <w:szCs w:val="22"/>
              </w:rPr>
            </w:pPr>
            <w:r w:rsidRPr="009158F6">
              <w:rPr>
                <w:rFonts w:ascii="Arial" w:hAnsi="Arial" w:cs="Arial"/>
                <w:sz w:val="16"/>
                <w:szCs w:val="22"/>
              </w:rPr>
              <w:t>Introduction changed and references made to the Sept EYFS Framework</w:t>
            </w:r>
          </w:p>
          <w:p w14:paraId="3B827F0B" w14:textId="15723EB9" w:rsidR="00271C65" w:rsidRPr="009158F6" w:rsidRDefault="00CE51FC" w:rsidP="00E00B99">
            <w:pPr>
              <w:pStyle w:val="BodyText"/>
              <w:ind w:left="0"/>
              <w:rPr>
                <w:rFonts w:ascii="Arial" w:hAnsi="Arial" w:cs="Arial"/>
                <w:sz w:val="16"/>
                <w:szCs w:val="22"/>
              </w:rPr>
            </w:pPr>
            <w:r w:rsidRPr="009158F6">
              <w:rPr>
                <w:rFonts w:ascii="Arial" w:hAnsi="Arial" w:cs="Arial"/>
                <w:sz w:val="16"/>
                <w:szCs w:val="22"/>
              </w:rPr>
              <w:t>‘</w:t>
            </w:r>
            <w:r w:rsidR="00271C65" w:rsidRPr="009158F6">
              <w:rPr>
                <w:rFonts w:ascii="Arial" w:hAnsi="Arial" w:cs="Arial"/>
                <w:sz w:val="16"/>
                <w:szCs w:val="22"/>
              </w:rPr>
              <w:t>Aims</w:t>
            </w:r>
            <w:r w:rsidRPr="009158F6">
              <w:rPr>
                <w:rFonts w:ascii="Arial" w:hAnsi="Arial" w:cs="Arial"/>
                <w:sz w:val="16"/>
                <w:szCs w:val="22"/>
              </w:rPr>
              <w:t>’</w:t>
            </w:r>
            <w:r w:rsidR="00271C65" w:rsidRPr="009158F6">
              <w:rPr>
                <w:rFonts w:ascii="Arial" w:hAnsi="Arial" w:cs="Arial"/>
                <w:sz w:val="16"/>
                <w:szCs w:val="22"/>
              </w:rPr>
              <w:t xml:space="preserve"> change to </w:t>
            </w:r>
            <w:r w:rsidRPr="009158F6">
              <w:rPr>
                <w:rFonts w:ascii="Arial" w:hAnsi="Arial" w:cs="Arial"/>
                <w:sz w:val="16"/>
                <w:szCs w:val="22"/>
              </w:rPr>
              <w:t>‘</w:t>
            </w:r>
            <w:r w:rsidR="00271C65" w:rsidRPr="009158F6">
              <w:rPr>
                <w:rFonts w:ascii="Arial" w:hAnsi="Arial" w:cs="Arial"/>
                <w:sz w:val="16"/>
                <w:szCs w:val="22"/>
              </w:rPr>
              <w:t>Intent</w:t>
            </w:r>
            <w:r w:rsidRPr="009158F6">
              <w:rPr>
                <w:rFonts w:ascii="Arial" w:hAnsi="Arial" w:cs="Arial"/>
                <w:sz w:val="16"/>
                <w:szCs w:val="22"/>
              </w:rPr>
              <w:t>’</w:t>
            </w:r>
          </w:p>
          <w:p w14:paraId="409D2CEE" w14:textId="77777777" w:rsidR="00E133CD" w:rsidRPr="009158F6" w:rsidRDefault="00E133CD" w:rsidP="00E00B99">
            <w:pPr>
              <w:pStyle w:val="BodyText"/>
              <w:ind w:left="0"/>
              <w:rPr>
                <w:rFonts w:ascii="Arial" w:hAnsi="Arial" w:cs="Arial"/>
                <w:sz w:val="16"/>
                <w:szCs w:val="22"/>
              </w:rPr>
            </w:pPr>
            <w:r w:rsidRPr="009158F6">
              <w:rPr>
                <w:rFonts w:ascii="Arial" w:hAnsi="Arial" w:cs="Arial"/>
                <w:sz w:val="16"/>
                <w:szCs w:val="22"/>
              </w:rPr>
              <w:t>Early Learning Goals changed</w:t>
            </w:r>
          </w:p>
          <w:p w14:paraId="130C4DE6" w14:textId="77777777" w:rsidR="00CE51FC" w:rsidRPr="009158F6" w:rsidRDefault="00CE51FC" w:rsidP="00E00B99">
            <w:pPr>
              <w:pStyle w:val="BodyText"/>
              <w:ind w:left="0"/>
              <w:rPr>
                <w:rFonts w:ascii="Arial" w:hAnsi="Arial" w:cs="Arial"/>
                <w:sz w:val="16"/>
                <w:szCs w:val="22"/>
              </w:rPr>
            </w:pPr>
            <w:r w:rsidRPr="009158F6">
              <w:rPr>
                <w:rFonts w:ascii="Arial" w:hAnsi="Arial" w:cs="Arial"/>
                <w:sz w:val="16"/>
                <w:szCs w:val="22"/>
              </w:rPr>
              <w:t>‘Implementation’ added as a heading</w:t>
            </w:r>
          </w:p>
          <w:p w14:paraId="62A359F3" w14:textId="77777777" w:rsidR="00BB6306" w:rsidRPr="009158F6" w:rsidRDefault="00BB6306" w:rsidP="00E00B99">
            <w:pPr>
              <w:pStyle w:val="BodyText"/>
              <w:ind w:left="0"/>
              <w:rPr>
                <w:rFonts w:ascii="Arial" w:hAnsi="Arial" w:cs="Arial"/>
                <w:sz w:val="16"/>
                <w:szCs w:val="22"/>
              </w:rPr>
            </w:pPr>
            <w:r w:rsidRPr="009158F6">
              <w:rPr>
                <w:rFonts w:ascii="Arial" w:hAnsi="Arial" w:cs="Arial"/>
                <w:sz w:val="16"/>
                <w:szCs w:val="22"/>
              </w:rPr>
              <w:t>Prime and Specific areas – format changed</w:t>
            </w:r>
          </w:p>
          <w:p w14:paraId="76A98423" w14:textId="77777777" w:rsidR="00BB6306" w:rsidRPr="009158F6" w:rsidRDefault="00BB6306" w:rsidP="00E00B99">
            <w:pPr>
              <w:pStyle w:val="BodyText"/>
              <w:ind w:left="0"/>
              <w:rPr>
                <w:rFonts w:ascii="Arial" w:hAnsi="Arial" w:cs="Arial"/>
                <w:sz w:val="16"/>
                <w:szCs w:val="22"/>
              </w:rPr>
            </w:pPr>
            <w:r w:rsidRPr="009158F6">
              <w:rPr>
                <w:rFonts w:ascii="Arial" w:hAnsi="Arial" w:cs="Arial"/>
                <w:sz w:val="16"/>
                <w:szCs w:val="22"/>
              </w:rPr>
              <w:t>Information about the importance of play added</w:t>
            </w:r>
          </w:p>
          <w:p w14:paraId="1A7254D2" w14:textId="77777777" w:rsidR="00BB6306" w:rsidRPr="009158F6" w:rsidRDefault="00BB6306" w:rsidP="00E00B99">
            <w:pPr>
              <w:pStyle w:val="BodyText"/>
              <w:ind w:left="0"/>
              <w:rPr>
                <w:rFonts w:ascii="Arial" w:hAnsi="Arial" w:cs="Arial"/>
                <w:sz w:val="16"/>
                <w:szCs w:val="22"/>
              </w:rPr>
            </w:pPr>
            <w:r w:rsidRPr="009158F6">
              <w:rPr>
                <w:rFonts w:ascii="Arial" w:hAnsi="Arial" w:cs="Arial"/>
                <w:sz w:val="16"/>
                <w:szCs w:val="22"/>
              </w:rPr>
              <w:t>Information about the Knowledge and Skills Progression document added to the implementation section</w:t>
            </w:r>
          </w:p>
          <w:p w14:paraId="18AC53FA" w14:textId="77777777" w:rsidR="00BB6306" w:rsidRPr="009158F6" w:rsidRDefault="00BB6306" w:rsidP="00E00B99">
            <w:pPr>
              <w:pStyle w:val="BodyText"/>
              <w:ind w:left="0"/>
              <w:rPr>
                <w:rFonts w:ascii="Arial" w:hAnsi="Arial" w:cs="Arial"/>
                <w:sz w:val="16"/>
                <w:szCs w:val="22"/>
              </w:rPr>
            </w:pPr>
            <w:r w:rsidRPr="009158F6">
              <w:rPr>
                <w:rFonts w:ascii="Arial" w:hAnsi="Arial" w:cs="Arial"/>
                <w:sz w:val="16"/>
                <w:szCs w:val="22"/>
              </w:rPr>
              <w:t>Assessment changed to ‘IMPACT’</w:t>
            </w:r>
          </w:p>
          <w:p w14:paraId="0813AC22" w14:textId="77777777" w:rsidR="0032009C" w:rsidRPr="009158F6" w:rsidRDefault="0032009C" w:rsidP="00E00B99">
            <w:pPr>
              <w:pStyle w:val="BodyText"/>
              <w:ind w:left="0"/>
              <w:rPr>
                <w:rFonts w:ascii="Arial" w:hAnsi="Arial" w:cs="Arial"/>
                <w:sz w:val="16"/>
                <w:szCs w:val="22"/>
              </w:rPr>
            </w:pPr>
            <w:r w:rsidRPr="009158F6">
              <w:rPr>
                <w:rFonts w:ascii="Arial" w:hAnsi="Arial" w:cs="Arial"/>
                <w:sz w:val="16"/>
                <w:szCs w:val="22"/>
              </w:rPr>
              <w:t xml:space="preserve">Reference made to the Statutory Baseline </w:t>
            </w:r>
          </w:p>
          <w:p w14:paraId="76B48E13" w14:textId="77777777" w:rsidR="0032009C" w:rsidRPr="009158F6" w:rsidRDefault="0032009C" w:rsidP="00E00B99">
            <w:pPr>
              <w:pStyle w:val="BodyText"/>
              <w:ind w:left="0"/>
              <w:rPr>
                <w:rFonts w:ascii="Arial" w:hAnsi="Arial" w:cs="Arial"/>
                <w:sz w:val="16"/>
                <w:szCs w:val="22"/>
              </w:rPr>
            </w:pPr>
            <w:r w:rsidRPr="009158F6">
              <w:rPr>
                <w:rFonts w:ascii="Arial" w:hAnsi="Arial" w:cs="Arial"/>
                <w:sz w:val="16"/>
                <w:szCs w:val="22"/>
              </w:rPr>
              <w:t>Reference made to the Alvaston Attitudes</w:t>
            </w:r>
          </w:p>
          <w:p w14:paraId="48D58C80" w14:textId="77777777" w:rsidR="0032009C" w:rsidRPr="009158F6" w:rsidRDefault="0032009C" w:rsidP="00E00B99">
            <w:pPr>
              <w:pStyle w:val="BodyText"/>
              <w:ind w:left="0"/>
              <w:rPr>
                <w:rFonts w:ascii="Arial" w:hAnsi="Arial" w:cs="Arial"/>
                <w:sz w:val="16"/>
                <w:szCs w:val="22"/>
              </w:rPr>
            </w:pPr>
            <w:r w:rsidRPr="009158F6">
              <w:rPr>
                <w:rFonts w:ascii="Arial" w:hAnsi="Arial" w:cs="Arial"/>
                <w:sz w:val="16"/>
                <w:szCs w:val="22"/>
              </w:rPr>
              <w:t>Deputy SENCO added</w:t>
            </w:r>
          </w:p>
          <w:p w14:paraId="1850ACBA" w14:textId="342036AE" w:rsidR="0032009C" w:rsidRPr="009158F6" w:rsidRDefault="0032009C" w:rsidP="00E00B99">
            <w:pPr>
              <w:pStyle w:val="BodyText"/>
              <w:ind w:left="0"/>
              <w:rPr>
                <w:rFonts w:ascii="Arial" w:hAnsi="Arial" w:cs="Arial"/>
                <w:sz w:val="16"/>
                <w:szCs w:val="22"/>
              </w:rPr>
            </w:pPr>
            <w:r w:rsidRPr="009158F6">
              <w:rPr>
                <w:rFonts w:ascii="Arial" w:hAnsi="Arial" w:cs="Arial"/>
                <w:sz w:val="16"/>
                <w:szCs w:val="22"/>
              </w:rPr>
              <w:t>Eazmag added as an assessment tracker</w:t>
            </w:r>
          </w:p>
        </w:tc>
        <w:tc>
          <w:tcPr>
            <w:tcW w:w="1560" w:type="dxa"/>
            <w:shd w:val="clear" w:color="auto" w:fill="auto"/>
          </w:tcPr>
          <w:p w14:paraId="69FF2C57" w14:textId="77777777" w:rsidR="00271C65" w:rsidRDefault="00B4673C" w:rsidP="00E00B99">
            <w:pPr>
              <w:pStyle w:val="BodyText"/>
              <w:ind w:left="0"/>
              <w:rPr>
                <w:rFonts w:ascii="Arial" w:hAnsi="Arial" w:cs="Arial"/>
                <w:b/>
                <w:sz w:val="22"/>
                <w:szCs w:val="22"/>
              </w:rPr>
            </w:pPr>
            <w:r>
              <w:rPr>
                <w:rFonts w:ascii="Arial" w:hAnsi="Arial" w:cs="Arial"/>
                <w:b/>
                <w:sz w:val="22"/>
                <w:szCs w:val="22"/>
              </w:rPr>
              <w:t>Dec 2021</w:t>
            </w:r>
          </w:p>
        </w:tc>
        <w:tc>
          <w:tcPr>
            <w:tcW w:w="1559" w:type="dxa"/>
            <w:shd w:val="clear" w:color="auto" w:fill="auto"/>
          </w:tcPr>
          <w:p w14:paraId="7D54FE76" w14:textId="77777777" w:rsidR="00271C65" w:rsidRPr="00D00A4C" w:rsidRDefault="00271C65" w:rsidP="00E00B99">
            <w:pPr>
              <w:pStyle w:val="BodyText"/>
              <w:ind w:left="0"/>
              <w:rPr>
                <w:rFonts w:ascii="Arial" w:hAnsi="Arial" w:cs="Arial"/>
                <w:b/>
                <w:sz w:val="22"/>
                <w:szCs w:val="22"/>
              </w:rPr>
            </w:pPr>
          </w:p>
        </w:tc>
      </w:tr>
      <w:tr w:rsidR="00252591" w:rsidRPr="00D00A4C" w14:paraId="1DC445E0" w14:textId="77777777" w:rsidTr="00B828CE">
        <w:tc>
          <w:tcPr>
            <w:tcW w:w="2129" w:type="dxa"/>
            <w:shd w:val="clear" w:color="auto" w:fill="auto"/>
          </w:tcPr>
          <w:p w14:paraId="682A6275" w14:textId="033DBF23" w:rsidR="00252591" w:rsidRPr="00252591" w:rsidRDefault="00252591" w:rsidP="00E00B99">
            <w:pPr>
              <w:pStyle w:val="BodyText"/>
              <w:ind w:left="0"/>
              <w:rPr>
                <w:rFonts w:ascii="Arial" w:hAnsi="Arial" w:cs="Arial"/>
                <w:b/>
                <w:sz w:val="22"/>
                <w:szCs w:val="22"/>
              </w:rPr>
            </w:pPr>
            <w:r w:rsidRPr="00252591">
              <w:rPr>
                <w:rFonts w:ascii="Arial" w:hAnsi="Arial" w:cs="Arial"/>
                <w:b/>
                <w:sz w:val="22"/>
                <w:szCs w:val="22"/>
              </w:rPr>
              <w:t>September 2022</w:t>
            </w:r>
          </w:p>
        </w:tc>
        <w:tc>
          <w:tcPr>
            <w:tcW w:w="1294" w:type="dxa"/>
            <w:shd w:val="clear" w:color="auto" w:fill="auto"/>
          </w:tcPr>
          <w:p w14:paraId="3D1012BF" w14:textId="551C3087" w:rsidR="00252591" w:rsidRPr="009158F6" w:rsidRDefault="00252591" w:rsidP="00E00B99">
            <w:pPr>
              <w:pStyle w:val="BodyText"/>
              <w:ind w:left="0"/>
              <w:rPr>
                <w:rFonts w:ascii="Arial" w:hAnsi="Arial" w:cs="Arial"/>
                <w:sz w:val="16"/>
                <w:szCs w:val="22"/>
              </w:rPr>
            </w:pPr>
            <w:r>
              <w:rPr>
                <w:rFonts w:ascii="Arial" w:hAnsi="Arial" w:cs="Arial"/>
                <w:sz w:val="16"/>
                <w:szCs w:val="22"/>
              </w:rPr>
              <w:t>LD</w:t>
            </w:r>
          </w:p>
        </w:tc>
        <w:tc>
          <w:tcPr>
            <w:tcW w:w="3827" w:type="dxa"/>
            <w:shd w:val="clear" w:color="auto" w:fill="auto"/>
          </w:tcPr>
          <w:p w14:paraId="52284409" w14:textId="77777777" w:rsidR="00252591" w:rsidRDefault="00252591" w:rsidP="00E00B99">
            <w:pPr>
              <w:pStyle w:val="BodyText"/>
              <w:ind w:left="0"/>
              <w:rPr>
                <w:rFonts w:ascii="Arial" w:hAnsi="Arial" w:cs="Arial"/>
                <w:sz w:val="16"/>
                <w:szCs w:val="22"/>
              </w:rPr>
            </w:pPr>
            <w:r>
              <w:rPr>
                <w:rFonts w:ascii="Arial" w:hAnsi="Arial" w:cs="Arial"/>
                <w:sz w:val="16"/>
                <w:szCs w:val="22"/>
              </w:rPr>
              <w:t>Page 3 – added – ‘Person in Play’.</w:t>
            </w:r>
          </w:p>
          <w:p w14:paraId="638525EA" w14:textId="77777777" w:rsidR="00252591" w:rsidRDefault="00252591" w:rsidP="00E00B99">
            <w:pPr>
              <w:pStyle w:val="BodyText"/>
              <w:ind w:left="0"/>
              <w:rPr>
                <w:rFonts w:ascii="Arial" w:hAnsi="Arial" w:cs="Arial"/>
                <w:sz w:val="16"/>
                <w:szCs w:val="22"/>
              </w:rPr>
            </w:pPr>
            <w:r>
              <w:rPr>
                <w:rFonts w:ascii="Arial" w:hAnsi="Arial" w:cs="Arial"/>
                <w:sz w:val="16"/>
                <w:szCs w:val="22"/>
              </w:rPr>
              <w:t xml:space="preserve">Page 3 – removed Development Matters </w:t>
            </w:r>
          </w:p>
          <w:p w14:paraId="7841B719" w14:textId="64F125E8" w:rsidR="00252591" w:rsidRDefault="005612EB" w:rsidP="00E00B99">
            <w:pPr>
              <w:pStyle w:val="BodyText"/>
              <w:ind w:left="0"/>
              <w:rPr>
                <w:rFonts w:ascii="Arial" w:hAnsi="Arial" w:cs="Arial"/>
                <w:sz w:val="16"/>
                <w:szCs w:val="22"/>
              </w:rPr>
            </w:pPr>
            <w:r w:rsidRPr="00187C47">
              <w:rPr>
                <w:noProof/>
                <w:lang w:val="en-GB" w:eastAsia="en-GB"/>
              </w:rPr>
              <w:lastRenderedPageBreak/>
              <w:drawing>
                <wp:anchor distT="0" distB="0" distL="114300" distR="114300" simplePos="0" relativeHeight="251665408" behindDoc="0" locked="0" layoutInCell="1" allowOverlap="1" wp14:anchorId="2BA80C3A" wp14:editId="0965ADD4">
                  <wp:simplePos x="0" y="0"/>
                  <wp:positionH relativeFrom="column">
                    <wp:posOffset>3488228</wp:posOffset>
                  </wp:positionH>
                  <wp:positionV relativeFrom="paragraph">
                    <wp:posOffset>-473190</wp:posOffset>
                  </wp:positionV>
                  <wp:extent cx="1220047" cy="1220047"/>
                  <wp:effectExtent l="0" t="0" r="0" b="0"/>
                  <wp:wrapNone/>
                  <wp:docPr id="3" name="Picture 3" descr="C:\Users\LDOherty\AppData\Local\Temp\Temp1_FW__School_Logos_and_Signage_... (1).zip\AIN Logo SQUARE 20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DOherty\AppData\Local\Temp\Temp1_FW__School_Logos_and_Signage_... (1).zip\AIN Logo SQUARE 2022.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20047" cy="1220047"/>
                          </a:xfrm>
                          <a:prstGeom prst="rect">
                            <a:avLst/>
                          </a:prstGeom>
                          <a:noFill/>
                          <a:ln>
                            <a:noFill/>
                          </a:ln>
                        </pic:spPr>
                      </pic:pic>
                    </a:graphicData>
                  </a:graphic>
                  <wp14:sizeRelH relativeFrom="page">
                    <wp14:pctWidth>0</wp14:pctWidth>
                  </wp14:sizeRelH>
                  <wp14:sizeRelV relativeFrom="page">
                    <wp14:pctHeight>0</wp14:pctHeight>
                  </wp14:sizeRelV>
                </wp:anchor>
              </w:drawing>
            </w:r>
            <w:r w:rsidR="00252591">
              <w:rPr>
                <w:rFonts w:ascii="Arial" w:hAnsi="Arial" w:cs="Arial"/>
                <w:sz w:val="16"/>
                <w:szCs w:val="22"/>
              </w:rPr>
              <w:t>Page  5 – added working with other settings</w:t>
            </w:r>
          </w:p>
          <w:p w14:paraId="06C7E058" w14:textId="5026D223" w:rsidR="00BF774B" w:rsidRDefault="00BF774B" w:rsidP="00E00B99">
            <w:pPr>
              <w:pStyle w:val="BodyText"/>
              <w:ind w:left="0"/>
              <w:rPr>
                <w:rFonts w:ascii="Arial" w:hAnsi="Arial" w:cs="Arial"/>
                <w:sz w:val="16"/>
                <w:szCs w:val="22"/>
              </w:rPr>
            </w:pPr>
            <w:r>
              <w:rPr>
                <w:rFonts w:ascii="Arial" w:hAnsi="Arial" w:cs="Arial"/>
                <w:sz w:val="16"/>
                <w:szCs w:val="22"/>
              </w:rPr>
              <w:t>Page 6 – added when learning journeys will be shared with parents</w:t>
            </w:r>
          </w:p>
          <w:p w14:paraId="4BD04F32" w14:textId="32E41238" w:rsidR="00BF774B" w:rsidRDefault="00BF774B" w:rsidP="00E00B99">
            <w:pPr>
              <w:pStyle w:val="BodyText"/>
              <w:ind w:left="0"/>
              <w:rPr>
                <w:rFonts w:ascii="Arial" w:hAnsi="Arial" w:cs="Arial"/>
                <w:sz w:val="16"/>
                <w:szCs w:val="22"/>
              </w:rPr>
            </w:pPr>
            <w:r>
              <w:rPr>
                <w:rFonts w:ascii="Arial" w:hAnsi="Arial" w:cs="Arial"/>
                <w:sz w:val="16"/>
                <w:szCs w:val="22"/>
              </w:rPr>
              <w:t xml:space="preserve">Page 6 – changed heading ‘Additional Needs’ to ‘Inclusion’. </w:t>
            </w:r>
          </w:p>
          <w:p w14:paraId="438A3F1A" w14:textId="6F6495D1" w:rsidR="00BF774B" w:rsidRDefault="00BF774B" w:rsidP="00E00B99">
            <w:pPr>
              <w:pStyle w:val="BodyText"/>
              <w:ind w:left="0"/>
              <w:rPr>
                <w:rFonts w:ascii="Arial" w:hAnsi="Arial" w:cs="Arial"/>
                <w:sz w:val="16"/>
                <w:szCs w:val="22"/>
              </w:rPr>
            </w:pPr>
            <w:r>
              <w:rPr>
                <w:rFonts w:ascii="Arial" w:hAnsi="Arial" w:cs="Arial"/>
                <w:sz w:val="16"/>
                <w:szCs w:val="22"/>
              </w:rPr>
              <w:t xml:space="preserve">Page 7 – added – visit nursery children in their own homes </w:t>
            </w:r>
          </w:p>
          <w:p w14:paraId="7DA217DE" w14:textId="5342859E" w:rsidR="00BF774B" w:rsidRDefault="00BF774B" w:rsidP="00BF774B">
            <w:pPr>
              <w:pStyle w:val="BodyText"/>
              <w:ind w:left="0"/>
              <w:rPr>
                <w:rFonts w:ascii="Arial" w:hAnsi="Arial" w:cs="Arial"/>
                <w:sz w:val="16"/>
                <w:szCs w:val="22"/>
              </w:rPr>
            </w:pPr>
            <w:r>
              <w:rPr>
                <w:rFonts w:ascii="Arial" w:hAnsi="Arial" w:cs="Arial"/>
                <w:sz w:val="16"/>
                <w:szCs w:val="22"/>
              </w:rPr>
              <w:t xml:space="preserve">Page 7 – added related policy – Outdoor Learning </w:t>
            </w:r>
          </w:p>
          <w:p w14:paraId="2CAC06F9" w14:textId="3036576C" w:rsidR="00BF774B" w:rsidRPr="009158F6" w:rsidRDefault="00BF774B" w:rsidP="00BF774B">
            <w:pPr>
              <w:tabs>
                <w:tab w:val="left" w:pos="821"/>
              </w:tabs>
              <w:spacing w:line="276" w:lineRule="auto"/>
              <w:ind w:right="120"/>
              <w:jc w:val="both"/>
              <w:rPr>
                <w:rFonts w:ascii="Arial" w:hAnsi="Arial" w:cs="Arial"/>
                <w:sz w:val="16"/>
              </w:rPr>
            </w:pPr>
            <w:r>
              <w:rPr>
                <w:rFonts w:ascii="Arial" w:hAnsi="Arial" w:cs="Arial"/>
                <w:sz w:val="16"/>
              </w:rPr>
              <w:t>Page 7 – added sections for ICT, Library Pod, Staffing Ratios and GDPR</w:t>
            </w:r>
          </w:p>
        </w:tc>
        <w:tc>
          <w:tcPr>
            <w:tcW w:w="1560" w:type="dxa"/>
            <w:shd w:val="clear" w:color="auto" w:fill="auto"/>
          </w:tcPr>
          <w:p w14:paraId="5E945346" w14:textId="481CC1D3" w:rsidR="00252591" w:rsidRDefault="00252591" w:rsidP="00E00B99">
            <w:pPr>
              <w:pStyle w:val="BodyText"/>
              <w:ind w:left="0"/>
              <w:rPr>
                <w:rFonts w:ascii="Arial" w:hAnsi="Arial" w:cs="Arial"/>
                <w:b/>
                <w:sz w:val="22"/>
                <w:szCs w:val="22"/>
              </w:rPr>
            </w:pPr>
            <w:r>
              <w:rPr>
                <w:rFonts w:ascii="Arial" w:hAnsi="Arial" w:cs="Arial"/>
                <w:b/>
                <w:sz w:val="22"/>
                <w:szCs w:val="22"/>
              </w:rPr>
              <w:lastRenderedPageBreak/>
              <w:t>Sept 2022</w:t>
            </w:r>
          </w:p>
        </w:tc>
        <w:tc>
          <w:tcPr>
            <w:tcW w:w="1559" w:type="dxa"/>
            <w:shd w:val="clear" w:color="auto" w:fill="auto"/>
          </w:tcPr>
          <w:p w14:paraId="7B4B95F1" w14:textId="77777777" w:rsidR="00252591" w:rsidRPr="00D00A4C" w:rsidRDefault="00252591" w:rsidP="00E00B99">
            <w:pPr>
              <w:pStyle w:val="BodyText"/>
              <w:ind w:left="0"/>
              <w:rPr>
                <w:rFonts w:ascii="Arial" w:hAnsi="Arial" w:cs="Arial"/>
                <w:b/>
                <w:sz w:val="22"/>
                <w:szCs w:val="22"/>
              </w:rPr>
            </w:pPr>
          </w:p>
        </w:tc>
      </w:tr>
      <w:tr w:rsidR="007D59AC" w:rsidRPr="00D00A4C" w14:paraId="7CA26768" w14:textId="77777777" w:rsidTr="00B828CE">
        <w:tc>
          <w:tcPr>
            <w:tcW w:w="2129" w:type="dxa"/>
            <w:shd w:val="clear" w:color="auto" w:fill="auto"/>
          </w:tcPr>
          <w:p w14:paraId="05E0E85A" w14:textId="58E65430" w:rsidR="007D59AC" w:rsidRPr="00252591" w:rsidRDefault="007D59AC" w:rsidP="00E00B99">
            <w:pPr>
              <w:pStyle w:val="BodyText"/>
              <w:ind w:left="0"/>
              <w:rPr>
                <w:rFonts w:ascii="Arial" w:hAnsi="Arial" w:cs="Arial"/>
                <w:b/>
                <w:sz w:val="22"/>
                <w:szCs w:val="22"/>
              </w:rPr>
            </w:pPr>
            <w:r>
              <w:rPr>
                <w:rFonts w:ascii="Arial" w:hAnsi="Arial" w:cs="Arial"/>
                <w:b/>
                <w:sz w:val="22"/>
                <w:szCs w:val="22"/>
              </w:rPr>
              <w:t>September 23</w:t>
            </w:r>
          </w:p>
        </w:tc>
        <w:tc>
          <w:tcPr>
            <w:tcW w:w="1294" w:type="dxa"/>
            <w:shd w:val="clear" w:color="auto" w:fill="auto"/>
          </w:tcPr>
          <w:p w14:paraId="203E716E" w14:textId="77777777" w:rsidR="007D59AC" w:rsidRDefault="007D59AC" w:rsidP="00E00B99">
            <w:pPr>
              <w:pStyle w:val="BodyText"/>
              <w:ind w:left="0"/>
              <w:rPr>
                <w:rFonts w:ascii="Arial" w:hAnsi="Arial" w:cs="Arial"/>
                <w:sz w:val="16"/>
                <w:szCs w:val="22"/>
              </w:rPr>
            </w:pPr>
          </w:p>
        </w:tc>
        <w:tc>
          <w:tcPr>
            <w:tcW w:w="3827" w:type="dxa"/>
            <w:shd w:val="clear" w:color="auto" w:fill="auto"/>
          </w:tcPr>
          <w:p w14:paraId="16924D4C" w14:textId="25A6C084" w:rsidR="007D59AC" w:rsidRDefault="007D59AC" w:rsidP="00E00B99">
            <w:pPr>
              <w:pStyle w:val="BodyText"/>
              <w:ind w:left="0"/>
              <w:rPr>
                <w:rFonts w:ascii="Arial" w:hAnsi="Arial" w:cs="Arial"/>
                <w:sz w:val="16"/>
                <w:szCs w:val="22"/>
              </w:rPr>
            </w:pPr>
            <w:r>
              <w:rPr>
                <w:rFonts w:ascii="Arial" w:hAnsi="Arial" w:cs="Arial"/>
                <w:sz w:val="16"/>
                <w:szCs w:val="22"/>
              </w:rPr>
              <w:t xml:space="preserve">Page 3 – changed Birth to Five Matters to Development Matters </w:t>
            </w:r>
          </w:p>
        </w:tc>
        <w:tc>
          <w:tcPr>
            <w:tcW w:w="1560" w:type="dxa"/>
            <w:shd w:val="clear" w:color="auto" w:fill="auto"/>
          </w:tcPr>
          <w:p w14:paraId="05AC2944" w14:textId="508B864C" w:rsidR="007D59AC" w:rsidRDefault="00F0413D" w:rsidP="00E00B99">
            <w:pPr>
              <w:pStyle w:val="BodyText"/>
              <w:ind w:left="0"/>
              <w:rPr>
                <w:rFonts w:ascii="Arial" w:hAnsi="Arial" w:cs="Arial"/>
                <w:b/>
                <w:sz w:val="22"/>
                <w:szCs w:val="22"/>
              </w:rPr>
            </w:pPr>
            <w:r>
              <w:rPr>
                <w:rFonts w:ascii="Arial" w:hAnsi="Arial" w:cs="Arial"/>
                <w:b/>
                <w:sz w:val="22"/>
                <w:szCs w:val="22"/>
              </w:rPr>
              <w:t>September 23</w:t>
            </w:r>
          </w:p>
        </w:tc>
        <w:tc>
          <w:tcPr>
            <w:tcW w:w="1559" w:type="dxa"/>
            <w:shd w:val="clear" w:color="auto" w:fill="auto"/>
          </w:tcPr>
          <w:p w14:paraId="38B7C236" w14:textId="77777777" w:rsidR="007D59AC" w:rsidRPr="00D00A4C" w:rsidRDefault="007D59AC" w:rsidP="00E00B99">
            <w:pPr>
              <w:pStyle w:val="BodyText"/>
              <w:ind w:left="0"/>
              <w:rPr>
                <w:rFonts w:ascii="Arial" w:hAnsi="Arial" w:cs="Arial"/>
                <w:b/>
                <w:sz w:val="22"/>
                <w:szCs w:val="22"/>
              </w:rPr>
            </w:pPr>
          </w:p>
        </w:tc>
      </w:tr>
    </w:tbl>
    <w:p w14:paraId="2C5C661E" w14:textId="5509683F" w:rsidR="009D1EF6" w:rsidRPr="0015190B" w:rsidRDefault="009D1EF6" w:rsidP="003E4F93">
      <w:pPr>
        <w:pStyle w:val="BodyText"/>
        <w:spacing w:before="276" w:line="276" w:lineRule="auto"/>
        <w:ind w:left="426" w:right="118"/>
        <w:jc w:val="both"/>
        <w:rPr>
          <w:b/>
          <w:noProof/>
          <w:color w:val="050505"/>
          <w:w w:val="105"/>
          <w:sz w:val="18"/>
          <w:szCs w:val="20"/>
          <w:lang w:val="en-GB" w:eastAsia="en-GB"/>
        </w:rPr>
      </w:pPr>
    </w:p>
    <w:p w14:paraId="6FC65CC5" w14:textId="52F995F8" w:rsidR="00271C65" w:rsidRDefault="00271C65" w:rsidP="00BF774B">
      <w:pPr>
        <w:pStyle w:val="BodyText"/>
        <w:spacing w:before="276" w:line="276" w:lineRule="auto"/>
        <w:ind w:left="0" w:right="118"/>
        <w:jc w:val="both"/>
        <w:rPr>
          <w:b/>
          <w:szCs w:val="28"/>
        </w:rPr>
      </w:pPr>
    </w:p>
    <w:p w14:paraId="27E1E389" w14:textId="3CAE65AF" w:rsidR="00F51315" w:rsidRPr="00271C65" w:rsidRDefault="00271C65" w:rsidP="00271C65">
      <w:pPr>
        <w:pStyle w:val="BodyText"/>
        <w:spacing w:before="276" w:line="276" w:lineRule="auto"/>
        <w:ind w:left="0" w:right="118"/>
        <w:jc w:val="both"/>
        <w:rPr>
          <w:b/>
          <w:sz w:val="22"/>
          <w:szCs w:val="22"/>
        </w:rPr>
      </w:pPr>
      <w:r>
        <w:rPr>
          <w:b/>
          <w:szCs w:val="28"/>
        </w:rPr>
        <w:t xml:space="preserve">    </w:t>
      </w:r>
      <w:r w:rsidR="00F51315" w:rsidRPr="0015190B">
        <w:rPr>
          <w:b/>
          <w:sz w:val="22"/>
          <w:szCs w:val="22"/>
        </w:rPr>
        <w:t>Alvaston Infant and Nursery School</w:t>
      </w:r>
    </w:p>
    <w:p w14:paraId="1FE2BCE3" w14:textId="11CFEC8C" w:rsidR="00F51315" w:rsidRPr="0015190B" w:rsidRDefault="00F51315" w:rsidP="00F51315">
      <w:pPr>
        <w:ind w:left="426"/>
        <w:jc w:val="both"/>
        <w:rPr>
          <w:b/>
        </w:rPr>
      </w:pPr>
      <w:r w:rsidRPr="0015190B">
        <w:rPr>
          <w:b/>
        </w:rPr>
        <w:t>Early Years Founda</w:t>
      </w:r>
      <w:r w:rsidR="009D1EF6" w:rsidRPr="0015190B">
        <w:rPr>
          <w:b/>
        </w:rPr>
        <w:t xml:space="preserve">tion Stage Policy: </w:t>
      </w:r>
    </w:p>
    <w:p w14:paraId="58751A31" w14:textId="2D9786F4" w:rsidR="00271C65" w:rsidRPr="00271C65" w:rsidRDefault="00271C65" w:rsidP="00271C65">
      <w:pPr>
        <w:pStyle w:val="BodyText"/>
        <w:spacing w:before="276" w:line="276" w:lineRule="auto"/>
        <w:ind w:left="426" w:right="118"/>
        <w:jc w:val="both"/>
        <w:rPr>
          <w:sz w:val="20"/>
          <w:szCs w:val="22"/>
        </w:rPr>
      </w:pPr>
      <w:r>
        <w:rPr>
          <w:sz w:val="22"/>
        </w:rPr>
        <w:t>E</w:t>
      </w:r>
      <w:r w:rsidRPr="00271C65">
        <w:rPr>
          <w:sz w:val="22"/>
        </w:rPr>
        <w:t xml:space="preserve">arly Years education is important for all children. The period from the age of three to the end </w:t>
      </w:r>
      <w:r w:rsidR="00CE51FC" w:rsidRPr="00271C65">
        <w:rPr>
          <w:sz w:val="22"/>
        </w:rPr>
        <w:t xml:space="preserve">of </w:t>
      </w:r>
      <w:r w:rsidR="00CE51FC">
        <w:rPr>
          <w:sz w:val="22"/>
        </w:rPr>
        <w:t>the</w:t>
      </w:r>
      <w:r w:rsidRPr="00271C65">
        <w:rPr>
          <w:sz w:val="22"/>
        </w:rPr>
        <w:t xml:space="preserve"> reception year is the Foundation Stage. It is distinct and important in its own right </w:t>
      </w:r>
      <w:r w:rsidR="00CE51FC" w:rsidRPr="00271C65">
        <w:rPr>
          <w:sz w:val="22"/>
        </w:rPr>
        <w:t>and</w:t>
      </w:r>
      <w:r w:rsidRPr="00271C65">
        <w:rPr>
          <w:sz w:val="22"/>
        </w:rPr>
        <w:t xml:space="preserve"> in the preparation for later schooling. Young children need an </w:t>
      </w:r>
      <w:r w:rsidR="00CE51FC" w:rsidRPr="00271C65">
        <w:rPr>
          <w:sz w:val="22"/>
        </w:rPr>
        <w:t>environment, which is safe,</w:t>
      </w:r>
      <w:r w:rsidRPr="00271C65">
        <w:rPr>
          <w:sz w:val="22"/>
        </w:rPr>
        <w:t xml:space="preserve"> and secure where they can play, explore, experiment, develop confidence, be independent, be curious and learn.</w:t>
      </w:r>
    </w:p>
    <w:p w14:paraId="1F7ABFD1" w14:textId="77777777" w:rsidR="0015190B" w:rsidRPr="0015190B" w:rsidRDefault="0015190B" w:rsidP="0015190B">
      <w:pPr>
        <w:pStyle w:val="NoSpacing"/>
      </w:pPr>
    </w:p>
    <w:p w14:paraId="431D6BA0" w14:textId="77777777" w:rsidR="00C61C29" w:rsidRDefault="00A062C0" w:rsidP="00C61C29">
      <w:pPr>
        <w:pStyle w:val="BodyText"/>
        <w:spacing w:line="276" w:lineRule="auto"/>
        <w:ind w:left="426" w:right="118"/>
        <w:jc w:val="both"/>
        <w:rPr>
          <w:sz w:val="22"/>
          <w:szCs w:val="22"/>
        </w:rPr>
      </w:pPr>
      <w:r w:rsidRPr="0015190B">
        <w:rPr>
          <w:sz w:val="22"/>
          <w:szCs w:val="22"/>
        </w:rPr>
        <w:t>We follow the DfE ‘Statutory Framework for Ear</w:t>
      </w:r>
      <w:r w:rsidR="005A1FA7" w:rsidRPr="0015190B">
        <w:rPr>
          <w:sz w:val="22"/>
          <w:szCs w:val="22"/>
        </w:rPr>
        <w:t>ly Y</w:t>
      </w:r>
      <w:r w:rsidR="00087881">
        <w:rPr>
          <w:sz w:val="22"/>
          <w:szCs w:val="22"/>
        </w:rPr>
        <w:t>ears Foundation Stage’ (</w:t>
      </w:r>
      <w:r w:rsidR="00271C65">
        <w:rPr>
          <w:sz w:val="22"/>
          <w:szCs w:val="22"/>
        </w:rPr>
        <w:t xml:space="preserve">Published March 2021, Effective </w:t>
      </w:r>
      <w:r w:rsidR="00087881">
        <w:rPr>
          <w:sz w:val="22"/>
          <w:szCs w:val="22"/>
        </w:rPr>
        <w:t>September 2021</w:t>
      </w:r>
      <w:r w:rsidRPr="0015190B">
        <w:rPr>
          <w:sz w:val="22"/>
          <w:szCs w:val="22"/>
        </w:rPr>
        <w:t xml:space="preserve">) which; </w:t>
      </w:r>
    </w:p>
    <w:p w14:paraId="5AB6A387" w14:textId="77777777" w:rsidR="00C61C29" w:rsidRDefault="00C61C29" w:rsidP="00C61C29">
      <w:pPr>
        <w:pStyle w:val="BodyText"/>
        <w:numPr>
          <w:ilvl w:val="0"/>
          <w:numId w:val="23"/>
        </w:numPr>
        <w:spacing w:line="276" w:lineRule="auto"/>
        <w:ind w:right="118"/>
        <w:jc w:val="both"/>
        <w:rPr>
          <w:sz w:val="22"/>
          <w:szCs w:val="22"/>
        </w:rPr>
      </w:pPr>
      <w:r>
        <w:rPr>
          <w:sz w:val="22"/>
          <w:szCs w:val="22"/>
        </w:rPr>
        <w:t>S</w:t>
      </w:r>
      <w:r w:rsidR="00A062C0" w:rsidRPr="0015190B">
        <w:rPr>
          <w:sz w:val="22"/>
          <w:szCs w:val="22"/>
        </w:rPr>
        <w:t xml:space="preserve">ets the standards that all early years’ providers must meet to ensure that </w:t>
      </w:r>
      <w:r w:rsidR="00270048">
        <w:rPr>
          <w:sz w:val="22"/>
          <w:szCs w:val="22"/>
        </w:rPr>
        <w:t>children learn and develop well</w:t>
      </w:r>
      <w:r>
        <w:rPr>
          <w:sz w:val="22"/>
          <w:szCs w:val="22"/>
        </w:rPr>
        <w:t>.</w:t>
      </w:r>
    </w:p>
    <w:p w14:paraId="2BAC5A0C" w14:textId="77777777" w:rsidR="00C61C29" w:rsidRDefault="00C61C29" w:rsidP="00C61C29">
      <w:pPr>
        <w:pStyle w:val="BodyText"/>
        <w:numPr>
          <w:ilvl w:val="0"/>
          <w:numId w:val="23"/>
        </w:numPr>
        <w:spacing w:line="276" w:lineRule="auto"/>
        <w:ind w:right="118"/>
        <w:jc w:val="both"/>
        <w:rPr>
          <w:sz w:val="22"/>
          <w:szCs w:val="22"/>
        </w:rPr>
      </w:pPr>
      <w:r>
        <w:rPr>
          <w:sz w:val="22"/>
          <w:szCs w:val="22"/>
        </w:rPr>
        <w:t>E</w:t>
      </w:r>
      <w:r w:rsidR="00A062C0" w:rsidRPr="00C61C29">
        <w:rPr>
          <w:sz w:val="22"/>
          <w:szCs w:val="22"/>
        </w:rPr>
        <w:t>nsures children are kept healthy and safe</w:t>
      </w:r>
      <w:r>
        <w:rPr>
          <w:sz w:val="22"/>
          <w:szCs w:val="22"/>
        </w:rPr>
        <w:t>.</w:t>
      </w:r>
    </w:p>
    <w:p w14:paraId="0E073656" w14:textId="77777777" w:rsidR="00A062C0" w:rsidRPr="00C61C29" w:rsidRDefault="00C61C29" w:rsidP="00C61C29">
      <w:pPr>
        <w:pStyle w:val="BodyText"/>
        <w:numPr>
          <w:ilvl w:val="0"/>
          <w:numId w:val="23"/>
        </w:numPr>
        <w:spacing w:line="276" w:lineRule="auto"/>
        <w:ind w:right="118"/>
        <w:jc w:val="both"/>
        <w:rPr>
          <w:sz w:val="22"/>
          <w:szCs w:val="22"/>
        </w:rPr>
      </w:pPr>
      <w:r>
        <w:rPr>
          <w:sz w:val="22"/>
          <w:szCs w:val="22"/>
        </w:rPr>
        <w:t>E</w:t>
      </w:r>
      <w:r w:rsidR="00A062C0" w:rsidRPr="00C61C29">
        <w:rPr>
          <w:sz w:val="22"/>
          <w:szCs w:val="22"/>
        </w:rPr>
        <w:t>nsures that children have the knowledge and skills they need to start school</w:t>
      </w:r>
      <w:r>
        <w:rPr>
          <w:sz w:val="22"/>
          <w:szCs w:val="22"/>
        </w:rPr>
        <w:t>.</w:t>
      </w:r>
    </w:p>
    <w:p w14:paraId="45BC28A8" w14:textId="77777777" w:rsidR="001C0DA0" w:rsidRDefault="001C0DA0" w:rsidP="00C61C29">
      <w:pPr>
        <w:pStyle w:val="BodyText"/>
        <w:spacing w:before="276" w:line="276" w:lineRule="auto"/>
        <w:ind w:left="426" w:right="118"/>
        <w:jc w:val="both"/>
        <w:rPr>
          <w:sz w:val="22"/>
          <w:szCs w:val="22"/>
        </w:rPr>
      </w:pPr>
      <w:r w:rsidRPr="0015190B">
        <w:rPr>
          <w:sz w:val="22"/>
          <w:szCs w:val="22"/>
        </w:rPr>
        <w:t>In partnership with parents and carers</w:t>
      </w:r>
      <w:r w:rsidR="008054BF">
        <w:rPr>
          <w:sz w:val="22"/>
          <w:szCs w:val="22"/>
        </w:rPr>
        <w:t>,</w:t>
      </w:r>
      <w:r w:rsidRPr="0015190B">
        <w:rPr>
          <w:sz w:val="22"/>
          <w:szCs w:val="22"/>
        </w:rPr>
        <w:t xml:space="preserve"> we enable children to begin the process of becoming active </w:t>
      </w:r>
      <w:r w:rsidR="002D1ED6" w:rsidRPr="0015190B">
        <w:rPr>
          <w:sz w:val="22"/>
          <w:szCs w:val="22"/>
        </w:rPr>
        <w:t>lifelong learners.</w:t>
      </w:r>
      <w:r w:rsidR="00C61C29">
        <w:rPr>
          <w:sz w:val="22"/>
          <w:szCs w:val="22"/>
        </w:rPr>
        <w:t xml:space="preserve">  </w:t>
      </w:r>
      <w:r w:rsidRPr="0015190B">
        <w:rPr>
          <w:sz w:val="22"/>
          <w:szCs w:val="22"/>
        </w:rPr>
        <w:t>We end</w:t>
      </w:r>
      <w:r w:rsidR="00D17603" w:rsidRPr="0015190B">
        <w:rPr>
          <w:sz w:val="22"/>
          <w:szCs w:val="22"/>
        </w:rPr>
        <w:t xml:space="preserve">eavour to ensure that children </w:t>
      </w:r>
      <w:r w:rsidR="00C61C29">
        <w:rPr>
          <w:sz w:val="22"/>
          <w:szCs w:val="22"/>
        </w:rPr>
        <w:t>learn,</w:t>
      </w:r>
      <w:r w:rsidRPr="0015190B">
        <w:rPr>
          <w:sz w:val="22"/>
          <w:szCs w:val="22"/>
        </w:rPr>
        <w:t xml:space="preserve"> develop well</w:t>
      </w:r>
      <w:r w:rsidR="005A1FA7" w:rsidRPr="0015190B">
        <w:rPr>
          <w:sz w:val="22"/>
          <w:szCs w:val="22"/>
        </w:rPr>
        <w:t xml:space="preserve"> a</w:t>
      </w:r>
      <w:r w:rsidR="008054BF">
        <w:rPr>
          <w:sz w:val="22"/>
          <w:szCs w:val="22"/>
        </w:rPr>
        <w:t xml:space="preserve">nd are kept healthy and safe so that they can reach their full potential.  </w:t>
      </w:r>
    </w:p>
    <w:p w14:paraId="5E707D56" w14:textId="77777777" w:rsidR="00271C65" w:rsidRDefault="00271C65" w:rsidP="00C61C29">
      <w:pPr>
        <w:pStyle w:val="BodyText"/>
        <w:spacing w:before="276" w:line="276" w:lineRule="auto"/>
        <w:ind w:left="426" w:right="118"/>
        <w:jc w:val="both"/>
        <w:rPr>
          <w:sz w:val="22"/>
        </w:rPr>
      </w:pPr>
      <w:r w:rsidRPr="00271C65">
        <w:rPr>
          <w:sz w:val="22"/>
        </w:rPr>
        <w:t xml:space="preserve">“Every child deserves the best possible start in life and the support that enables them to fulfil their potential. Children develop quickly in the early years and a child’s experiences between birth and age five have a major impact on their future life chances. A secure, safe and happy childhood is important in its own right. Good parenting and high quality early learning together provide the foundation children need to make the most of their abilities and talents as they grow up.” -‘Statutory framework for the early years foundation stage Published: 31 March 2021 Effective: 1 September 2021’ </w:t>
      </w:r>
    </w:p>
    <w:p w14:paraId="1C8530F3" w14:textId="77777777" w:rsidR="00A062C0" w:rsidRDefault="00271C65" w:rsidP="008D464E">
      <w:pPr>
        <w:pStyle w:val="Heading1"/>
        <w:spacing w:before="206"/>
        <w:ind w:left="426"/>
        <w:rPr>
          <w:sz w:val="22"/>
          <w:szCs w:val="22"/>
          <w:u w:val="thick"/>
        </w:rPr>
      </w:pPr>
      <w:r>
        <w:rPr>
          <w:sz w:val="22"/>
          <w:szCs w:val="22"/>
          <w:u w:val="thick"/>
        </w:rPr>
        <w:t>INTENT</w:t>
      </w:r>
    </w:p>
    <w:p w14:paraId="3CB3928D" w14:textId="5420F872" w:rsidR="00B4673C" w:rsidRDefault="00B4673C" w:rsidP="008D464E">
      <w:pPr>
        <w:pStyle w:val="Heading1"/>
        <w:spacing w:before="206"/>
        <w:ind w:left="426"/>
        <w:rPr>
          <w:b w:val="0"/>
          <w:sz w:val="22"/>
          <w:u w:val="none"/>
        </w:rPr>
      </w:pPr>
      <w:r w:rsidRPr="00B4673C">
        <w:rPr>
          <w:b w:val="0"/>
          <w:sz w:val="22"/>
          <w:u w:val="none"/>
        </w:rPr>
        <w:t xml:space="preserve">At </w:t>
      </w:r>
      <w:r>
        <w:rPr>
          <w:b w:val="0"/>
          <w:sz w:val="22"/>
          <w:u w:val="none"/>
        </w:rPr>
        <w:t>Alvaston Infant and Nursery</w:t>
      </w:r>
      <w:r w:rsidRPr="00B4673C">
        <w:rPr>
          <w:b w:val="0"/>
          <w:sz w:val="22"/>
          <w:u w:val="none"/>
        </w:rPr>
        <w:t xml:space="preserve"> </w:t>
      </w:r>
      <w:r w:rsidR="00BE5319" w:rsidRPr="00B4673C">
        <w:rPr>
          <w:b w:val="0"/>
          <w:sz w:val="22"/>
          <w:u w:val="none"/>
        </w:rPr>
        <w:t>School,</w:t>
      </w:r>
      <w:r w:rsidRPr="00B4673C">
        <w:rPr>
          <w:b w:val="0"/>
          <w:sz w:val="22"/>
          <w:u w:val="none"/>
        </w:rPr>
        <w:t xml:space="preserve"> we </w:t>
      </w:r>
      <w:r>
        <w:rPr>
          <w:b w:val="0"/>
          <w:sz w:val="22"/>
          <w:u w:val="none"/>
        </w:rPr>
        <w:t>believe</w:t>
      </w:r>
      <w:r w:rsidRPr="00B4673C">
        <w:rPr>
          <w:b w:val="0"/>
          <w:sz w:val="22"/>
          <w:u w:val="none"/>
        </w:rPr>
        <w:t xml:space="preserve"> that the child’s welfare is paramount and that they deve</w:t>
      </w:r>
      <w:r>
        <w:rPr>
          <w:b w:val="0"/>
          <w:sz w:val="22"/>
          <w:u w:val="none"/>
        </w:rPr>
        <w:t xml:space="preserve">lop as young learners in a safe, secure and happy </w:t>
      </w:r>
      <w:r w:rsidRPr="00B4673C">
        <w:rPr>
          <w:b w:val="0"/>
          <w:sz w:val="22"/>
          <w:u w:val="none"/>
        </w:rPr>
        <w:t xml:space="preserve">environment. </w:t>
      </w:r>
    </w:p>
    <w:p w14:paraId="43874374" w14:textId="77777777" w:rsidR="00CE51FC" w:rsidRDefault="00B4673C" w:rsidP="008D464E">
      <w:pPr>
        <w:pStyle w:val="Heading1"/>
        <w:spacing w:before="206"/>
        <w:ind w:left="426"/>
        <w:rPr>
          <w:b w:val="0"/>
          <w:sz w:val="22"/>
          <w:u w:val="none"/>
        </w:rPr>
      </w:pPr>
      <w:r w:rsidRPr="00B4673C">
        <w:rPr>
          <w:b w:val="0"/>
          <w:sz w:val="22"/>
          <w:u w:val="none"/>
        </w:rPr>
        <w:t xml:space="preserve">We offer a </w:t>
      </w:r>
      <w:r>
        <w:rPr>
          <w:b w:val="0"/>
          <w:sz w:val="22"/>
          <w:u w:val="none"/>
        </w:rPr>
        <w:t xml:space="preserve">bespoke </w:t>
      </w:r>
      <w:r w:rsidRPr="00B4673C">
        <w:rPr>
          <w:b w:val="0"/>
          <w:sz w:val="22"/>
          <w:u w:val="none"/>
        </w:rPr>
        <w:t xml:space="preserve">curriculum </w:t>
      </w:r>
      <w:r>
        <w:rPr>
          <w:b w:val="0"/>
          <w:sz w:val="22"/>
          <w:u w:val="none"/>
        </w:rPr>
        <w:t xml:space="preserve">that is broad, balanced, and relevant and that is </w:t>
      </w:r>
      <w:r w:rsidRPr="00B4673C">
        <w:rPr>
          <w:b w:val="0"/>
          <w:sz w:val="22"/>
          <w:u w:val="none"/>
        </w:rPr>
        <w:t xml:space="preserve">rich in wonder and </w:t>
      </w:r>
      <w:r w:rsidRPr="00B4673C">
        <w:rPr>
          <w:b w:val="0"/>
          <w:sz w:val="22"/>
          <w:u w:val="none"/>
        </w:rPr>
        <w:lastRenderedPageBreak/>
        <w:t xml:space="preserve">memorable experiences. </w:t>
      </w:r>
    </w:p>
    <w:p w14:paraId="29FC8E1B" w14:textId="77777777" w:rsidR="00CE51FC" w:rsidRDefault="00B4673C" w:rsidP="008D464E">
      <w:pPr>
        <w:pStyle w:val="Heading1"/>
        <w:spacing w:before="206"/>
        <w:ind w:left="426"/>
        <w:rPr>
          <w:b w:val="0"/>
          <w:sz w:val="22"/>
          <w:u w:val="none"/>
        </w:rPr>
      </w:pPr>
      <w:r w:rsidRPr="00B4673C">
        <w:rPr>
          <w:b w:val="0"/>
          <w:sz w:val="22"/>
          <w:u w:val="none"/>
        </w:rPr>
        <w:t xml:space="preserve">We draw upon the children’s own everyday experiences and value and build upon children’s existing ideas. We work hard to provide a stimulating indoor and outdoor environment that provides exciting opportunities, promotes challenge, exploration, and adventure, which supports their personal learning and development. </w:t>
      </w:r>
    </w:p>
    <w:p w14:paraId="25D5ADCC" w14:textId="77777777" w:rsidR="00CE51FC" w:rsidRDefault="00CE51FC" w:rsidP="008D464E">
      <w:pPr>
        <w:pStyle w:val="Heading1"/>
        <w:spacing w:before="206"/>
        <w:ind w:left="426"/>
        <w:rPr>
          <w:b w:val="0"/>
          <w:sz w:val="22"/>
          <w:u w:val="none"/>
        </w:rPr>
      </w:pPr>
      <w:r>
        <w:rPr>
          <w:b w:val="0"/>
          <w:sz w:val="22"/>
          <w:u w:val="none"/>
        </w:rPr>
        <w:t xml:space="preserve">It </w:t>
      </w:r>
      <w:r w:rsidR="00B4673C" w:rsidRPr="00B4673C">
        <w:rPr>
          <w:b w:val="0"/>
          <w:sz w:val="22"/>
          <w:u w:val="none"/>
        </w:rPr>
        <w:t xml:space="preserve">is our intent that all children develop physically, verbally, cognitively and emotionally in an environment, which values all cultures, communities, and people and reflects the needs and strengths of our school community. </w:t>
      </w:r>
    </w:p>
    <w:p w14:paraId="76A2DCFF" w14:textId="1E59C4F9" w:rsidR="00CE51FC" w:rsidRDefault="00B4673C" w:rsidP="008D464E">
      <w:pPr>
        <w:pStyle w:val="Heading1"/>
        <w:spacing w:before="206"/>
        <w:ind w:left="426"/>
        <w:rPr>
          <w:b w:val="0"/>
          <w:sz w:val="22"/>
          <w:u w:val="none"/>
        </w:rPr>
      </w:pPr>
      <w:r w:rsidRPr="00B4673C">
        <w:rPr>
          <w:b w:val="0"/>
          <w:sz w:val="22"/>
          <w:u w:val="none"/>
        </w:rPr>
        <w:t xml:space="preserve">We aim for our children to be </w:t>
      </w:r>
      <w:r>
        <w:rPr>
          <w:b w:val="0"/>
          <w:sz w:val="22"/>
          <w:u w:val="none"/>
        </w:rPr>
        <w:t xml:space="preserve">the best that they can be, to be </w:t>
      </w:r>
      <w:r w:rsidRPr="00B4673C">
        <w:rPr>
          <w:b w:val="0"/>
          <w:sz w:val="22"/>
          <w:u w:val="none"/>
        </w:rPr>
        <w:t xml:space="preserve">confident and independent, to believe in themselves and </w:t>
      </w:r>
      <w:r>
        <w:rPr>
          <w:b w:val="0"/>
          <w:sz w:val="22"/>
          <w:u w:val="none"/>
        </w:rPr>
        <w:t xml:space="preserve">to </w:t>
      </w:r>
      <w:r w:rsidRPr="00B4673C">
        <w:rPr>
          <w:b w:val="0"/>
          <w:sz w:val="22"/>
          <w:u w:val="none"/>
        </w:rPr>
        <w:t xml:space="preserve">interact positively with others. We encourage questioning and the exploration of ideas. We understand that play is an integral part of learning and this is at the heart of our Early Years curriculum. </w:t>
      </w:r>
      <w:r w:rsidR="00CE51FC">
        <w:rPr>
          <w:b w:val="0"/>
          <w:sz w:val="22"/>
          <w:u w:val="none"/>
        </w:rPr>
        <w:t xml:space="preserve">Through the Alvaston </w:t>
      </w:r>
      <w:r w:rsidR="00BE5319">
        <w:rPr>
          <w:b w:val="0"/>
          <w:sz w:val="22"/>
          <w:u w:val="none"/>
        </w:rPr>
        <w:t>Attitudes,</w:t>
      </w:r>
      <w:r w:rsidR="00CE51FC">
        <w:rPr>
          <w:b w:val="0"/>
          <w:sz w:val="22"/>
          <w:u w:val="none"/>
        </w:rPr>
        <w:t xml:space="preserve"> we aim to instill </w:t>
      </w:r>
      <w:r w:rsidR="00BE5319">
        <w:rPr>
          <w:b w:val="0"/>
          <w:sz w:val="22"/>
          <w:u w:val="none"/>
        </w:rPr>
        <w:t xml:space="preserve">lifelong </w:t>
      </w:r>
      <w:r w:rsidR="00CE51FC">
        <w:rPr>
          <w:b w:val="0"/>
          <w:sz w:val="22"/>
          <w:u w:val="none"/>
        </w:rPr>
        <w:t xml:space="preserve">principles to prepare the children for the </w:t>
      </w:r>
      <w:r w:rsidR="00BE5319">
        <w:rPr>
          <w:b w:val="0"/>
          <w:sz w:val="22"/>
          <w:u w:val="none"/>
        </w:rPr>
        <w:t>future</w:t>
      </w:r>
      <w:r w:rsidR="00CE51FC">
        <w:rPr>
          <w:b w:val="0"/>
          <w:sz w:val="22"/>
          <w:u w:val="none"/>
        </w:rPr>
        <w:t>.</w:t>
      </w:r>
    </w:p>
    <w:p w14:paraId="0E8DBD93" w14:textId="487E7610" w:rsidR="00CE51FC" w:rsidRDefault="00B4673C" w:rsidP="008D464E">
      <w:pPr>
        <w:pStyle w:val="Heading1"/>
        <w:spacing w:before="206"/>
        <w:ind w:left="426"/>
        <w:rPr>
          <w:b w:val="0"/>
          <w:u w:val="none"/>
        </w:rPr>
      </w:pPr>
      <w:r w:rsidRPr="00B4673C">
        <w:rPr>
          <w:b w:val="0"/>
          <w:sz w:val="22"/>
          <w:u w:val="none"/>
        </w:rPr>
        <w:t>We believe that the correct mix of adult directed and uninterrupted child</w:t>
      </w:r>
      <w:r w:rsidRPr="00B4673C">
        <w:rPr>
          <w:b w:val="0"/>
          <w:sz w:val="20"/>
          <w:u w:val="none"/>
        </w:rPr>
        <w:t>-</w:t>
      </w:r>
      <w:r w:rsidRPr="00B4673C">
        <w:rPr>
          <w:b w:val="0"/>
          <w:sz w:val="22"/>
          <w:u w:val="none"/>
        </w:rPr>
        <w:t xml:space="preserve">initiated play ensures the best outcomes for pupils. </w:t>
      </w:r>
      <w:r w:rsidR="00252591" w:rsidRPr="00252591">
        <w:rPr>
          <w:b w:val="0"/>
          <w:sz w:val="22"/>
          <w:szCs w:val="22"/>
          <w:u w:val="none"/>
        </w:rPr>
        <w:t>Our experienced staff will support learning through play</w:t>
      </w:r>
      <w:r w:rsidR="00252591">
        <w:rPr>
          <w:b w:val="0"/>
          <w:sz w:val="22"/>
          <w:szCs w:val="22"/>
          <w:u w:val="none"/>
        </w:rPr>
        <w:t>. Therefore, a</w:t>
      </w:r>
      <w:r w:rsidR="00252591" w:rsidRPr="00252591">
        <w:rPr>
          <w:b w:val="0"/>
          <w:sz w:val="22"/>
          <w:szCs w:val="22"/>
          <w:u w:val="none"/>
        </w:rPr>
        <w:t xml:space="preserve"> ‘Person in Play’ will is a key part of our Early Years provision.</w:t>
      </w:r>
      <w:r w:rsidR="00252591">
        <w:rPr>
          <w:b w:val="0"/>
          <w:sz w:val="22"/>
          <w:szCs w:val="22"/>
          <w:u w:val="none"/>
        </w:rPr>
        <w:t xml:space="preserve"> </w:t>
      </w:r>
      <w:r w:rsidRPr="00B4673C">
        <w:rPr>
          <w:b w:val="0"/>
          <w:sz w:val="22"/>
          <w:u w:val="none"/>
        </w:rPr>
        <w:t xml:space="preserve">Warm and positive relationships between staff and children, consistent routines and strong relationships with parents are </w:t>
      </w:r>
      <w:r w:rsidRPr="00B4673C">
        <w:rPr>
          <w:b w:val="0"/>
          <w:u w:val="none"/>
        </w:rPr>
        <w:t xml:space="preserve">key. </w:t>
      </w:r>
    </w:p>
    <w:p w14:paraId="5009EE82" w14:textId="59618DE7" w:rsidR="00B4673C" w:rsidRPr="00B4673C" w:rsidRDefault="00B4673C" w:rsidP="008D464E">
      <w:pPr>
        <w:pStyle w:val="Heading1"/>
        <w:spacing w:before="206"/>
        <w:ind w:left="426"/>
        <w:rPr>
          <w:b w:val="0"/>
          <w:sz w:val="18"/>
          <w:szCs w:val="22"/>
          <w:u w:val="none"/>
        </w:rPr>
      </w:pPr>
      <w:r w:rsidRPr="00B4673C">
        <w:rPr>
          <w:b w:val="0"/>
          <w:sz w:val="22"/>
          <w:u w:val="none"/>
        </w:rPr>
        <w:t xml:space="preserve">We recognise the crucial role that early </w:t>
      </w:r>
      <w:r w:rsidRPr="00B4673C">
        <w:rPr>
          <w:b w:val="0"/>
          <w:sz w:val="20"/>
          <w:u w:val="none"/>
        </w:rPr>
        <w:t>year’s education has to play in providing firm foundations upon which the rest of a child’s education is successfully based. We prepare children to reach the Early Learning Goals at the end of the Foundation Stage and ensure that children make good progress from their starting points.</w:t>
      </w:r>
    </w:p>
    <w:p w14:paraId="280FCF6A" w14:textId="77777777" w:rsidR="00A062C0" w:rsidRPr="0015190B" w:rsidRDefault="00A062C0" w:rsidP="008D464E">
      <w:pPr>
        <w:pStyle w:val="Heading1"/>
        <w:spacing w:before="206"/>
        <w:ind w:left="426"/>
        <w:rPr>
          <w:b w:val="0"/>
          <w:sz w:val="22"/>
          <w:szCs w:val="22"/>
          <w:u w:val="none"/>
        </w:rPr>
      </w:pPr>
      <w:r w:rsidRPr="0015190B">
        <w:rPr>
          <w:b w:val="0"/>
          <w:sz w:val="22"/>
          <w:szCs w:val="22"/>
          <w:u w:val="none"/>
        </w:rPr>
        <w:t xml:space="preserve"> </w:t>
      </w:r>
    </w:p>
    <w:p w14:paraId="0194D55A" w14:textId="68373E9C" w:rsidR="002D1ED6" w:rsidRPr="0015190B" w:rsidRDefault="00935F82" w:rsidP="00935F82">
      <w:pPr>
        <w:pStyle w:val="Heading1"/>
        <w:spacing w:before="206" w:after="240"/>
        <w:ind w:left="0"/>
        <w:rPr>
          <w:sz w:val="22"/>
          <w:szCs w:val="22"/>
        </w:rPr>
      </w:pPr>
      <w:r w:rsidRPr="0015190B">
        <w:rPr>
          <w:b w:val="0"/>
          <w:sz w:val="22"/>
          <w:szCs w:val="22"/>
          <w:u w:val="none"/>
        </w:rPr>
        <w:t xml:space="preserve">  </w:t>
      </w:r>
      <w:r w:rsidR="00972644">
        <w:rPr>
          <w:sz w:val="22"/>
          <w:szCs w:val="22"/>
        </w:rPr>
        <w:t>IMPLEMENTATION</w:t>
      </w:r>
    </w:p>
    <w:p w14:paraId="45C987E1" w14:textId="77777777" w:rsidR="00FE1330" w:rsidRDefault="002D1ED6" w:rsidP="008054BF">
      <w:pPr>
        <w:pStyle w:val="Heading1"/>
        <w:spacing w:before="206" w:after="240"/>
        <w:rPr>
          <w:b w:val="0"/>
          <w:sz w:val="22"/>
          <w:szCs w:val="22"/>
          <w:u w:val="none"/>
        </w:rPr>
      </w:pPr>
      <w:r w:rsidRPr="0015190B">
        <w:rPr>
          <w:b w:val="0"/>
          <w:sz w:val="22"/>
          <w:szCs w:val="22"/>
          <w:u w:val="none"/>
        </w:rPr>
        <w:t xml:space="preserve">We believe children should be given as many opportunities and experiences to develop lifelong skills in a variety of contexts across </w:t>
      </w:r>
      <w:r w:rsidR="00FE1330">
        <w:rPr>
          <w:b w:val="0"/>
          <w:sz w:val="22"/>
          <w:szCs w:val="22"/>
          <w:u w:val="none"/>
        </w:rPr>
        <w:t>all</w:t>
      </w:r>
      <w:r w:rsidRPr="0015190B">
        <w:rPr>
          <w:b w:val="0"/>
          <w:sz w:val="22"/>
          <w:szCs w:val="22"/>
          <w:u w:val="none"/>
        </w:rPr>
        <w:t xml:space="preserve"> areas of learning. In planning and guiding children’s activities, we reflect on the different ways that children learn. </w:t>
      </w:r>
    </w:p>
    <w:p w14:paraId="5F6EA6B1" w14:textId="77777777" w:rsidR="002D1ED6" w:rsidRPr="0015190B" w:rsidRDefault="002D1ED6" w:rsidP="008054BF">
      <w:pPr>
        <w:pStyle w:val="Heading1"/>
        <w:spacing w:before="206" w:after="240"/>
        <w:rPr>
          <w:b w:val="0"/>
          <w:sz w:val="22"/>
          <w:szCs w:val="22"/>
          <w:u w:val="none"/>
        </w:rPr>
      </w:pPr>
      <w:r w:rsidRPr="0015190B">
        <w:rPr>
          <w:b w:val="0"/>
          <w:sz w:val="22"/>
          <w:szCs w:val="22"/>
          <w:u w:val="none"/>
        </w:rPr>
        <w:t xml:space="preserve">Three characteristics of effective teaching and learning are: </w:t>
      </w:r>
    </w:p>
    <w:p w14:paraId="32FDC572" w14:textId="77777777" w:rsidR="002D1ED6" w:rsidRPr="0015190B" w:rsidRDefault="00FE1330" w:rsidP="002D1ED6">
      <w:pPr>
        <w:pStyle w:val="Heading1"/>
        <w:numPr>
          <w:ilvl w:val="0"/>
          <w:numId w:val="7"/>
        </w:numPr>
        <w:spacing w:before="206" w:after="240"/>
        <w:rPr>
          <w:b w:val="0"/>
          <w:sz w:val="22"/>
          <w:szCs w:val="22"/>
          <w:u w:val="none"/>
        </w:rPr>
      </w:pPr>
      <w:r>
        <w:rPr>
          <w:b w:val="0"/>
          <w:sz w:val="22"/>
          <w:szCs w:val="22"/>
          <w:u w:val="none"/>
        </w:rPr>
        <w:t>P</w:t>
      </w:r>
      <w:r w:rsidR="002D1ED6" w:rsidRPr="0015190B">
        <w:rPr>
          <w:b w:val="0"/>
          <w:sz w:val="22"/>
          <w:szCs w:val="22"/>
          <w:u w:val="none"/>
        </w:rPr>
        <w:t>laying and exploring - children investigate and experience things, and ‘have a go’</w:t>
      </w:r>
      <w:r>
        <w:rPr>
          <w:b w:val="0"/>
          <w:sz w:val="22"/>
          <w:szCs w:val="22"/>
          <w:u w:val="none"/>
        </w:rPr>
        <w:t>.</w:t>
      </w:r>
    </w:p>
    <w:p w14:paraId="4C8C6487" w14:textId="77777777" w:rsidR="002D1ED6" w:rsidRPr="0015190B" w:rsidRDefault="00FE1330" w:rsidP="002D1ED6">
      <w:pPr>
        <w:pStyle w:val="Heading1"/>
        <w:numPr>
          <w:ilvl w:val="0"/>
          <w:numId w:val="7"/>
        </w:numPr>
        <w:spacing w:before="206" w:after="240"/>
        <w:rPr>
          <w:b w:val="0"/>
          <w:sz w:val="22"/>
          <w:szCs w:val="22"/>
          <w:u w:val="none"/>
        </w:rPr>
      </w:pPr>
      <w:r>
        <w:rPr>
          <w:b w:val="0"/>
          <w:sz w:val="22"/>
          <w:szCs w:val="22"/>
          <w:u w:val="none"/>
        </w:rPr>
        <w:t>A</w:t>
      </w:r>
      <w:r w:rsidR="002D1ED6" w:rsidRPr="0015190B">
        <w:rPr>
          <w:b w:val="0"/>
          <w:sz w:val="22"/>
          <w:szCs w:val="22"/>
          <w:u w:val="none"/>
        </w:rPr>
        <w:t>ctive learning - children concentrate and keep on trying if they encounter diffi</w:t>
      </w:r>
      <w:r>
        <w:rPr>
          <w:b w:val="0"/>
          <w:sz w:val="22"/>
          <w:szCs w:val="22"/>
          <w:u w:val="none"/>
        </w:rPr>
        <w:t>culties, and enjoy achievements.</w:t>
      </w:r>
    </w:p>
    <w:p w14:paraId="40F97F23" w14:textId="77777777" w:rsidR="002D1ED6" w:rsidRPr="0015190B" w:rsidRDefault="00FE1330" w:rsidP="002D1ED6">
      <w:pPr>
        <w:pStyle w:val="Heading1"/>
        <w:numPr>
          <w:ilvl w:val="0"/>
          <w:numId w:val="7"/>
        </w:numPr>
        <w:spacing w:before="206" w:after="240"/>
        <w:rPr>
          <w:b w:val="0"/>
          <w:sz w:val="22"/>
          <w:szCs w:val="22"/>
          <w:u w:val="none"/>
        </w:rPr>
      </w:pPr>
      <w:r>
        <w:rPr>
          <w:b w:val="0"/>
          <w:sz w:val="22"/>
          <w:szCs w:val="22"/>
          <w:u w:val="none"/>
        </w:rPr>
        <w:t>C</w:t>
      </w:r>
      <w:r w:rsidR="002D1ED6" w:rsidRPr="0015190B">
        <w:rPr>
          <w:b w:val="0"/>
          <w:sz w:val="22"/>
          <w:szCs w:val="22"/>
          <w:u w:val="none"/>
        </w:rPr>
        <w:t>reating and thinking critically - children have and develop their own ideas, make links between ideas, and develop strategies for doing things</w:t>
      </w:r>
      <w:r>
        <w:rPr>
          <w:b w:val="0"/>
          <w:sz w:val="22"/>
          <w:szCs w:val="22"/>
          <w:u w:val="none"/>
        </w:rPr>
        <w:t>.</w:t>
      </w:r>
    </w:p>
    <w:p w14:paraId="3E8F315D" w14:textId="77777777" w:rsidR="002D1ED6" w:rsidRPr="0015190B" w:rsidRDefault="002D1ED6" w:rsidP="008054BF">
      <w:pPr>
        <w:pStyle w:val="Heading1"/>
        <w:tabs>
          <w:tab w:val="left" w:pos="8280"/>
        </w:tabs>
        <w:spacing w:before="206" w:after="240"/>
        <w:rPr>
          <w:sz w:val="22"/>
          <w:szCs w:val="22"/>
        </w:rPr>
      </w:pPr>
      <w:r w:rsidRPr="0015190B">
        <w:rPr>
          <w:sz w:val="22"/>
          <w:szCs w:val="22"/>
        </w:rPr>
        <w:t>Areas of learning.</w:t>
      </w:r>
    </w:p>
    <w:p w14:paraId="166599D9" w14:textId="5E24E0F6" w:rsidR="00FE1330" w:rsidRDefault="002D1ED6" w:rsidP="008054BF">
      <w:pPr>
        <w:pStyle w:val="Heading1"/>
        <w:tabs>
          <w:tab w:val="left" w:pos="8280"/>
        </w:tabs>
        <w:spacing w:before="206" w:after="240"/>
        <w:rPr>
          <w:b w:val="0"/>
          <w:sz w:val="22"/>
          <w:szCs w:val="22"/>
          <w:u w:val="none"/>
        </w:rPr>
      </w:pPr>
      <w:r w:rsidRPr="0015190B">
        <w:rPr>
          <w:b w:val="0"/>
          <w:sz w:val="22"/>
          <w:szCs w:val="22"/>
          <w:u w:val="none"/>
        </w:rPr>
        <w:t xml:space="preserve">There are seven areas of </w:t>
      </w:r>
      <w:r w:rsidR="00972644" w:rsidRPr="0015190B">
        <w:rPr>
          <w:b w:val="0"/>
          <w:sz w:val="22"/>
          <w:szCs w:val="22"/>
          <w:u w:val="none"/>
        </w:rPr>
        <w:t>learning, which</w:t>
      </w:r>
      <w:r w:rsidRPr="0015190B">
        <w:rPr>
          <w:b w:val="0"/>
          <w:sz w:val="22"/>
          <w:szCs w:val="22"/>
          <w:u w:val="none"/>
        </w:rPr>
        <w:t xml:space="preserve"> </w:t>
      </w:r>
      <w:r w:rsidR="00FE1330">
        <w:rPr>
          <w:b w:val="0"/>
          <w:sz w:val="22"/>
          <w:szCs w:val="22"/>
          <w:u w:val="none"/>
        </w:rPr>
        <w:t xml:space="preserve">together </w:t>
      </w:r>
      <w:r w:rsidRPr="0015190B">
        <w:rPr>
          <w:b w:val="0"/>
          <w:sz w:val="22"/>
          <w:szCs w:val="22"/>
          <w:u w:val="none"/>
        </w:rPr>
        <w:t xml:space="preserve">provide </w:t>
      </w:r>
      <w:r w:rsidR="00FE1330">
        <w:rPr>
          <w:b w:val="0"/>
          <w:sz w:val="22"/>
          <w:szCs w:val="22"/>
          <w:u w:val="none"/>
        </w:rPr>
        <w:t xml:space="preserve">a </w:t>
      </w:r>
      <w:r w:rsidR="00BE5319">
        <w:rPr>
          <w:b w:val="0"/>
          <w:sz w:val="22"/>
          <w:szCs w:val="22"/>
          <w:u w:val="none"/>
        </w:rPr>
        <w:t>curriculum, which</w:t>
      </w:r>
      <w:r w:rsidRPr="0015190B">
        <w:rPr>
          <w:b w:val="0"/>
          <w:sz w:val="22"/>
          <w:szCs w:val="22"/>
          <w:u w:val="none"/>
        </w:rPr>
        <w:t xml:space="preserve"> supports the development of children and their skills. </w:t>
      </w:r>
      <w:r w:rsidR="00CE51FC">
        <w:rPr>
          <w:b w:val="0"/>
          <w:sz w:val="22"/>
          <w:szCs w:val="22"/>
          <w:u w:val="none"/>
        </w:rPr>
        <w:t xml:space="preserve"> Our bespoke Knowledge and Skills Progression document info</w:t>
      </w:r>
      <w:r w:rsidR="00BE5319">
        <w:rPr>
          <w:b w:val="0"/>
          <w:sz w:val="22"/>
          <w:szCs w:val="22"/>
          <w:u w:val="none"/>
        </w:rPr>
        <w:t xml:space="preserve">rms our curriculum, it has </w:t>
      </w:r>
      <w:r w:rsidR="00CE51FC">
        <w:rPr>
          <w:b w:val="0"/>
          <w:sz w:val="22"/>
          <w:szCs w:val="22"/>
          <w:u w:val="none"/>
        </w:rPr>
        <w:t>b</w:t>
      </w:r>
      <w:r w:rsidR="00252591">
        <w:rPr>
          <w:b w:val="0"/>
          <w:sz w:val="22"/>
          <w:szCs w:val="22"/>
          <w:u w:val="none"/>
        </w:rPr>
        <w:t xml:space="preserve">een created using </w:t>
      </w:r>
      <w:r w:rsidR="007D59AC">
        <w:rPr>
          <w:b w:val="0"/>
          <w:sz w:val="22"/>
          <w:szCs w:val="22"/>
          <w:u w:val="none"/>
        </w:rPr>
        <w:t>Development Matters</w:t>
      </w:r>
      <w:r w:rsidR="00CE51FC">
        <w:rPr>
          <w:b w:val="0"/>
          <w:sz w:val="22"/>
          <w:szCs w:val="22"/>
          <w:u w:val="none"/>
        </w:rPr>
        <w:t xml:space="preserve"> and the EYFS Framework 2021.  Our Curriculum also links to the needs of our local community and what our children need to thrive in the world around them.</w:t>
      </w:r>
    </w:p>
    <w:p w14:paraId="52CBE43C" w14:textId="7F91717B" w:rsidR="00691749" w:rsidRDefault="002D1ED6" w:rsidP="008054BF">
      <w:pPr>
        <w:pStyle w:val="Heading1"/>
        <w:tabs>
          <w:tab w:val="left" w:pos="8280"/>
        </w:tabs>
        <w:spacing w:before="206" w:after="240"/>
        <w:rPr>
          <w:b w:val="0"/>
          <w:sz w:val="22"/>
          <w:u w:val="none"/>
        </w:rPr>
      </w:pPr>
      <w:r w:rsidRPr="0015190B">
        <w:rPr>
          <w:b w:val="0"/>
          <w:sz w:val="22"/>
          <w:szCs w:val="22"/>
          <w:u w:val="none"/>
        </w:rPr>
        <w:lastRenderedPageBreak/>
        <w:t>We believe that these seven areas must complement each other and work together to provide a cross-curricular approach to form a practical relevant curriculum for each child.</w:t>
      </w:r>
      <w:r w:rsidR="00CE51FC">
        <w:rPr>
          <w:b w:val="0"/>
          <w:sz w:val="22"/>
          <w:szCs w:val="22"/>
          <w:u w:val="none"/>
        </w:rPr>
        <w:t xml:space="preserve">  </w:t>
      </w:r>
      <w:r w:rsidR="00CE51FC" w:rsidRPr="00CE51FC">
        <w:rPr>
          <w:b w:val="0"/>
          <w:sz w:val="22"/>
          <w:u w:val="none"/>
        </w:rPr>
        <w:t>The children are actively engaged in working towards the Early Learning Goals. The goals are made up of the three Prime Areas and four S</w:t>
      </w:r>
      <w:r w:rsidR="00A32A75">
        <w:rPr>
          <w:b w:val="0"/>
          <w:sz w:val="22"/>
          <w:u w:val="none"/>
        </w:rPr>
        <w:t>pecific Areas of learning, with</w:t>
      </w:r>
      <w:r w:rsidR="00CE51FC" w:rsidRPr="00CE51FC">
        <w:rPr>
          <w:b w:val="0"/>
          <w:sz w:val="22"/>
          <w:u w:val="none"/>
        </w:rPr>
        <w:t xml:space="preserve">in these areas they are broken down into 17 individual </w:t>
      </w:r>
      <w:r w:rsidR="00BE5319" w:rsidRPr="00CE51FC">
        <w:rPr>
          <w:b w:val="0"/>
          <w:sz w:val="22"/>
          <w:u w:val="none"/>
        </w:rPr>
        <w:t>aspects, which</w:t>
      </w:r>
      <w:r w:rsidR="00CE51FC" w:rsidRPr="00CE51FC">
        <w:rPr>
          <w:b w:val="0"/>
          <w:sz w:val="22"/>
          <w:u w:val="none"/>
        </w:rPr>
        <w:t xml:space="preserve"> eventually lead towards the Early Learning Goals.</w:t>
      </w:r>
    </w:p>
    <w:p w14:paraId="09BB77EB" w14:textId="38CB803E" w:rsidR="00252591" w:rsidRDefault="00252591" w:rsidP="008054BF">
      <w:pPr>
        <w:pStyle w:val="Heading1"/>
        <w:tabs>
          <w:tab w:val="left" w:pos="8280"/>
        </w:tabs>
        <w:spacing w:before="206" w:after="240"/>
        <w:rPr>
          <w:b w:val="0"/>
          <w:sz w:val="22"/>
          <w:u w:val="none"/>
        </w:rPr>
      </w:pPr>
    </w:p>
    <w:p w14:paraId="7203AA21" w14:textId="77777777" w:rsidR="00252591" w:rsidRDefault="00252591" w:rsidP="008054BF">
      <w:pPr>
        <w:pStyle w:val="Heading1"/>
        <w:tabs>
          <w:tab w:val="left" w:pos="8280"/>
        </w:tabs>
        <w:spacing w:before="206" w:after="240"/>
        <w:rPr>
          <w:b w:val="0"/>
          <w:sz w:val="22"/>
          <w:u w:val="none"/>
        </w:rPr>
      </w:pPr>
    </w:p>
    <w:p w14:paraId="65003851" w14:textId="55FD2916" w:rsidR="00CE51FC" w:rsidRDefault="00CE51FC" w:rsidP="008054BF">
      <w:pPr>
        <w:pStyle w:val="Heading1"/>
        <w:tabs>
          <w:tab w:val="left" w:pos="8280"/>
        </w:tabs>
        <w:spacing w:before="206" w:after="240"/>
        <w:rPr>
          <w:b w:val="0"/>
          <w:sz w:val="22"/>
          <w:u w:val="none"/>
        </w:rPr>
      </w:pPr>
      <w:r>
        <w:rPr>
          <w:b w:val="0"/>
          <w:sz w:val="22"/>
          <w:u w:val="none"/>
        </w:rPr>
        <w:t>Prime Areas:</w:t>
      </w:r>
    </w:p>
    <w:tbl>
      <w:tblPr>
        <w:tblStyle w:val="TableGrid"/>
        <w:tblW w:w="0" w:type="auto"/>
        <w:tblInd w:w="100" w:type="dxa"/>
        <w:tblLook w:val="04A0" w:firstRow="1" w:lastRow="0" w:firstColumn="1" w:lastColumn="0" w:noHBand="0" w:noVBand="1"/>
      </w:tblPr>
      <w:tblGrid>
        <w:gridCol w:w="3510"/>
        <w:gridCol w:w="3507"/>
        <w:gridCol w:w="3505"/>
      </w:tblGrid>
      <w:tr w:rsidR="00A32A75" w:rsidRPr="00A32A75" w14:paraId="3EB2D4A7" w14:textId="77777777" w:rsidTr="00A32A75">
        <w:tc>
          <w:tcPr>
            <w:tcW w:w="3540" w:type="dxa"/>
            <w:shd w:val="clear" w:color="auto" w:fill="D9D9D9" w:themeFill="background1" w:themeFillShade="D9"/>
          </w:tcPr>
          <w:p w14:paraId="43F875A8" w14:textId="0ACB3A7E" w:rsidR="00CE51FC" w:rsidRPr="00A32A75" w:rsidRDefault="00CE51FC" w:rsidP="00A32A75">
            <w:pPr>
              <w:pStyle w:val="Heading1"/>
              <w:tabs>
                <w:tab w:val="left" w:pos="8280"/>
              </w:tabs>
              <w:spacing w:before="206" w:after="240"/>
              <w:ind w:left="0"/>
              <w:rPr>
                <w:rFonts w:ascii="Bradley Hand ITC" w:hAnsi="Bradley Hand ITC"/>
                <w:sz w:val="20"/>
                <w:szCs w:val="22"/>
                <w:highlight w:val="lightGray"/>
                <w:u w:val="none"/>
              </w:rPr>
            </w:pPr>
            <w:r w:rsidRPr="00A32A75">
              <w:rPr>
                <w:rFonts w:ascii="Bradley Hand ITC" w:hAnsi="Bradley Hand ITC"/>
                <w:sz w:val="20"/>
                <w:highlight w:val="lightGray"/>
                <w:u w:val="none"/>
              </w:rPr>
              <w:t xml:space="preserve">Communication and Language </w:t>
            </w:r>
          </w:p>
        </w:tc>
        <w:tc>
          <w:tcPr>
            <w:tcW w:w="3541" w:type="dxa"/>
            <w:shd w:val="clear" w:color="auto" w:fill="D9D9D9" w:themeFill="background1" w:themeFillShade="D9"/>
          </w:tcPr>
          <w:p w14:paraId="2DC688C5" w14:textId="368BF006" w:rsidR="00CE51FC" w:rsidRPr="00A32A75" w:rsidRDefault="00CE51FC" w:rsidP="008054BF">
            <w:pPr>
              <w:pStyle w:val="Heading1"/>
              <w:tabs>
                <w:tab w:val="left" w:pos="8280"/>
              </w:tabs>
              <w:spacing w:before="206" w:after="240"/>
              <w:ind w:left="0"/>
              <w:rPr>
                <w:rFonts w:ascii="Bradley Hand ITC" w:hAnsi="Bradley Hand ITC"/>
                <w:sz w:val="20"/>
                <w:szCs w:val="22"/>
                <w:highlight w:val="lightGray"/>
                <w:u w:val="none"/>
              </w:rPr>
            </w:pPr>
            <w:r w:rsidRPr="00A32A75">
              <w:rPr>
                <w:rFonts w:ascii="Bradley Hand ITC" w:hAnsi="Bradley Hand ITC"/>
                <w:sz w:val="20"/>
                <w:szCs w:val="22"/>
                <w:highlight w:val="lightGray"/>
                <w:u w:val="none"/>
              </w:rPr>
              <w:t>Personal, Social and Emotional Development</w:t>
            </w:r>
          </w:p>
        </w:tc>
        <w:tc>
          <w:tcPr>
            <w:tcW w:w="3541" w:type="dxa"/>
            <w:shd w:val="clear" w:color="auto" w:fill="D9D9D9" w:themeFill="background1" w:themeFillShade="D9"/>
          </w:tcPr>
          <w:p w14:paraId="3479C622" w14:textId="2AAD0667" w:rsidR="00CE51FC" w:rsidRPr="00A32A75" w:rsidRDefault="00CE51FC" w:rsidP="008054BF">
            <w:pPr>
              <w:pStyle w:val="Heading1"/>
              <w:tabs>
                <w:tab w:val="left" w:pos="8280"/>
              </w:tabs>
              <w:spacing w:before="206" w:after="240"/>
              <w:ind w:left="0"/>
              <w:rPr>
                <w:rFonts w:ascii="Bradley Hand ITC" w:hAnsi="Bradley Hand ITC"/>
                <w:sz w:val="20"/>
                <w:szCs w:val="22"/>
                <w:highlight w:val="lightGray"/>
                <w:u w:val="none"/>
              </w:rPr>
            </w:pPr>
            <w:r w:rsidRPr="00A32A75">
              <w:rPr>
                <w:rFonts w:ascii="Bradley Hand ITC" w:hAnsi="Bradley Hand ITC"/>
                <w:sz w:val="20"/>
                <w:szCs w:val="22"/>
                <w:highlight w:val="lightGray"/>
                <w:u w:val="none"/>
              </w:rPr>
              <w:t>Physical Development</w:t>
            </w:r>
          </w:p>
        </w:tc>
      </w:tr>
      <w:tr w:rsidR="00CE51FC" w:rsidRPr="00A32A75" w14:paraId="02725EC1" w14:textId="77777777" w:rsidTr="00CE51FC">
        <w:tc>
          <w:tcPr>
            <w:tcW w:w="3540" w:type="dxa"/>
          </w:tcPr>
          <w:p w14:paraId="6D94DD63" w14:textId="51F20E87" w:rsidR="00CE51FC" w:rsidRPr="00A32A75" w:rsidRDefault="00A32A75" w:rsidP="008054BF">
            <w:pPr>
              <w:pStyle w:val="Heading1"/>
              <w:tabs>
                <w:tab w:val="left" w:pos="8280"/>
              </w:tabs>
              <w:spacing w:before="206" w:after="240"/>
              <w:ind w:left="0"/>
              <w:rPr>
                <w:rFonts w:ascii="Bradley Hand ITC" w:hAnsi="Bradley Hand ITC"/>
                <w:b w:val="0"/>
                <w:sz w:val="20"/>
                <w:szCs w:val="22"/>
                <w:u w:val="none"/>
              </w:rPr>
            </w:pPr>
            <w:r w:rsidRPr="00A32A75">
              <w:rPr>
                <w:rFonts w:ascii="Bradley Hand ITC" w:hAnsi="Bradley Hand ITC"/>
                <w:b w:val="0"/>
                <w:sz w:val="18"/>
                <w:u w:val="none"/>
              </w:rPr>
              <w:t>Listening, Attention and Understanding</w:t>
            </w:r>
          </w:p>
        </w:tc>
        <w:tc>
          <w:tcPr>
            <w:tcW w:w="3541" w:type="dxa"/>
          </w:tcPr>
          <w:p w14:paraId="02FE0D30" w14:textId="0E84AFB7" w:rsidR="00CE51FC" w:rsidRPr="00A32A75" w:rsidRDefault="00A32A75" w:rsidP="008054BF">
            <w:pPr>
              <w:pStyle w:val="Heading1"/>
              <w:tabs>
                <w:tab w:val="left" w:pos="8280"/>
              </w:tabs>
              <w:spacing w:before="206" w:after="240"/>
              <w:ind w:left="0"/>
              <w:rPr>
                <w:rFonts w:ascii="Bradley Hand ITC" w:hAnsi="Bradley Hand ITC"/>
                <w:b w:val="0"/>
                <w:sz w:val="20"/>
                <w:szCs w:val="22"/>
                <w:u w:val="none"/>
              </w:rPr>
            </w:pPr>
            <w:r w:rsidRPr="00A32A75">
              <w:rPr>
                <w:rFonts w:ascii="Bradley Hand ITC" w:hAnsi="Bradley Hand ITC"/>
                <w:b w:val="0"/>
                <w:sz w:val="20"/>
                <w:szCs w:val="22"/>
                <w:u w:val="none"/>
              </w:rPr>
              <w:t>Self Regulation</w:t>
            </w:r>
          </w:p>
        </w:tc>
        <w:tc>
          <w:tcPr>
            <w:tcW w:w="3541" w:type="dxa"/>
          </w:tcPr>
          <w:p w14:paraId="674CA567" w14:textId="4DA1418D" w:rsidR="00CE51FC" w:rsidRPr="00A32A75" w:rsidRDefault="00A32A75" w:rsidP="008054BF">
            <w:pPr>
              <w:pStyle w:val="Heading1"/>
              <w:tabs>
                <w:tab w:val="left" w:pos="8280"/>
              </w:tabs>
              <w:spacing w:before="206" w:after="240"/>
              <w:ind w:left="0"/>
              <w:rPr>
                <w:rFonts w:ascii="Bradley Hand ITC" w:hAnsi="Bradley Hand ITC"/>
                <w:b w:val="0"/>
                <w:sz w:val="20"/>
                <w:szCs w:val="22"/>
                <w:u w:val="none"/>
              </w:rPr>
            </w:pPr>
            <w:r w:rsidRPr="00A32A75">
              <w:rPr>
                <w:rFonts w:ascii="Bradley Hand ITC" w:hAnsi="Bradley Hand ITC"/>
                <w:b w:val="0"/>
                <w:sz w:val="20"/>
                <w:szCs w:val="22"/>
                <w:u w:val="none"/>
              </w:rPr>
              <w:t>Gross Motor Skills</w:t>
            </w:r>
          </w:p>
        </w:tc>
      </w:tr>
      <w:tr w:rsidR="00A32A75" w:rsidRPr="00A32A75" w14:paraId="3A3FB06F" w14:textId="77777777" w:rsidTr="00CE51FC">
        <w:tc>
          <w:tcPr>
            <w:tcW w:w="3540" w:type="dxa"/>
          </w:tcPr>
          <w:p w14:paraId="4BCA5A84" w14:textId="1CFB3E3F" w:rsidR="00A32A75" w:rsidRPr="00A32A75" w:rsidRDefault="00A32A75" w:rsidP="008054BF">
            <w:pPr>
              <w:pStyle w:val="Heading1"/>
              <w:tabs>
                <w:tab w:val="left" w:pos="8280"/>
              </w:tabs>
              <w:spacing w:before="206" w:after="240"/>
              <w:ind w:left="0"/>
              <w:rPr>
                <w:rFonts w:ascii="Bradley Hand ITC" w:hAnsi="Bradley Hand ITC"/>
                <w:b w:val="0"/>
                <w:sz w:val="18"/>
                <w:u w:val="none"/>
              </w:rPr>
            </w:pPr>
            <w:r>
              <w:rPr>
                <w:rFonts w:ascii="Bradley Hand ITC" w:hAnsi="Bradley Hand ITC"/>
                <w:b w:val="0"/>
                <w:sz w:val="18"/>
                <w:u w:val="none"/>
              </w:rPr>
              <w:t>Speaking</w:t>
            </w:r>
          </w:p>
        </w:tc>
        <w:tc>
          <w:tcPr>
            <w:tcW w:w="3541" w:type="dxa"/>
          </w:tcPr>
          <w:p w14:paraId="2CFF566B" w14:textId="5F7B4B87" w:rsidR="00A32A75" w:rsidRPr="00A32A75" w:rsidRDefault="00A32A75" w:rsidP="008054BF">
            <w:pPr>
              <w:pStyle w:val="Heading1"/>
              <w:tabs>
                <w:tab w:val="left" w:pos="8280"/>
              </w:tabs>
              <w:spacing w:before="206" w:after="240"/>
              <w:ind w:left="0"/>
              <w:rPr>
                <w:rFonts w:ascii="Bradley Hand ITC" w:hAnsi="Bradley Hand ITC"/>
                <w:b w:val="0"/>
                <w:sz w:val="20"/>
                <w:szCs w:val="22"/>
                <w:u w:val="none"/>
              </w:rPr>
            </w:pPr>
            <w:r>
              <w:rPr>
                <w:rFonts w:ascii="Bradley Hand ITC" w:hAnsi="Bradley Hand ITC"/>
                <w:b w:val="0"/>
                <w:sz w:val="20"/>
                <w:szCs w:val="22"/>
                <w:u w:val="none"/>
              </w:rPr>
              <w:t>Building Relationships</w:t>
            </w:r>
          </w:p>
        </w:tc>
        <w:tc>
          <w:tcPr>
            <w:tcW w:w="3541" w:type="dxa"/>
          </w:tcPr>
          <w:p w14:paraId="5AA2FFE4" w14:textId="66D3A44F" w:rsidR="00A32A75" w:rsidRPr="00A32A75" w:rsidRDefault="00A32A75" w:rsidP="008054BF">
            <w:pPr>
              <w:pStyle w:val="Heading1"/>
              <w:tabs>
                <w:tab w:val="left" w:pos="8280"/>
              </w:tabs>
              <w:spacing w:before="206" w:after="240"/>
              <w:ind w:left="0"/>
              <w:rPr>
                <w:rFonts w:ascii="Bradley Hand ITC" w:hAnsi="Bradley Hand ITC"/>
                <w:b w:val="0"/>
                <w:sz w:val="20"/>
                <w:szCs w:val="22"/>
                <w:u w:val="none"/>
              </w:rPr>
            </w:pPr>
            <w:r>
              <w:rPr>
                <w:rFonts w:ascii="Bradley Hand ITC" w:hAnsi="Bradley Hand ITC"/>
                <w:b w:val="0"/>
                <w:sz w:val="20"/>
                <w:szCs w:val="22"/>
                <w:u w:val="none"/>
              </w:rPr>
              <w:t>Fine Motor Skills</w:t>
            </w:r>
          </w:p>
        </w:tc>
      </w:tr>
      <w:tr w:rsidR="00A32A75" w:rsidRPr="00A32A75" w14:paraId="0B1320DE" w14:textId="77777777" w:rsidTr="00CE51FC">
        <w:tc>
          <w:tcPr>
            <w:tcW w:w="3540" w:type="dxa"/>
          </w:tcPr>
          <w:p w14:paraId="40812107" w14:textId="77777777" w:rsidR="00A32A75" w:rsidRPr="00A32A75" w:rsidRDefault="00A32A75" w:rsidP="008054BF">
            <w:pPr>
              <w:pStyle w:val="Heading1"/>
              <w:tabs>
                <w:tab w:val="left" w:pos="8280"/>
              </w:tabs>
              <w:spacing w:before="206" w:after="240"/>
              <w:ind w:left="0"/>
              <w:rPr>
                <w:rFonts w:ascii="Bradley Hand ITC" w:hAnsi="Bradley Hand ITC"/>
                <w:b w:val="0"/>
                <w:sz w:val="18"/>
                <w:u w:val="none"/>
              </w:rPr>
            </w:pPr>
          </w:p>
        </w:tc>
        <w:tc>
          <w:tcPr>
            <w:tcW w:w="3541" w:type="dxa"/>
          </w:tcPr>
          <w:p w14:paraId="34DCE09C" w14:textId="017F3089" w:rsidR="00A32A75" w:rsidRDefault="00A32A75" w:rsidP="008054BF">
            <w:pPr>
              <w:pStyle w:val="Heading1"/>
              <w:tabs>
                <w:tab w:val="left" w:pos="8280"/>
              </w:tabs>
              <w:spacing w:before="206" w:after="240"/>
              <w:ind w:left="0"/>
              <w:rPr>
                <w:rFonts w:ascii="Bradley Hand ITC" w:hAnsi="Bradley Hand ITC"/>
                <w:b w:val="0"/>
                <w:sz w:val="20"/>
                <w:szCs w:val="22"/>
                <w:u w:val="none"/>
              </w:rPr>
            </w:pPr>
            <w:r>
              <w:rPr>
                <w:rFonts w:ascii="Bradley Hand ITC" w:hAnsi="Bradley Hand ITC"/>
                <w:b w:val="0"/>
                <w:sz w:val="20"/>
                <w:szCs w:val="22"/>
                <w:u w:val="none"/>
              </w:rPr>
              <w:t>Managing Self</w:t>
            </w:r>
          </w:p>
        </w:tc>
        <w:tc>
          <w:tcPr>
            <w:tcW w:w="3541" w:type="dxa"/>
          </w:tcPr>
          <w:p w14:paraId="18A19D10" w14:textId="77777777" w:rsidR="00A32A75" w:rsidRPr="00A32A75" w:rsidRDefault="00A32A75" w:rsidP="008054BF">
            <w:pPr>
              <w:pStyle w:val="Heading1"/>
              <w:tabs>
                <w:tab w:val="left" w:pos="8280"/>
              </w:tabs>
              <w:spacing w:before="206" w:after="240"/>
              <w:ind w:left="0"/>
              <w:rPr>
                <w:rFonts w:ascii="Bradley Hand ITC" w:hAnsi="Bradley Hand ITC"/>
                <w:b w:val="0"/>
                <w:sz w:val="20"/>
                <w:szCs w:val="22"/>
                <w:u w:val="none"/>
              </w:rPr>
            </w:pPr>
          </w:p>
        </w:tc>
      </w:tr>
    </w:tbl>
    <w:p w14:paraId="6C1E25CE" w14:textId="32F9E892" w:rsidR="00CE51FC" w:rsidRDefault="00A32A75" w:rsidP="008054BF">
      <w:pPr>
        <w:pStyle w:val="Heading1"/>
        <w:tabs>
          <w:tab w:val="left" w:pos="8280"/>
        </w:tabs>
        <w:spacing w:before="206" w:after="240"/>
        <w:rPr>
          <w:b w:val="0"/>
          <w:sz w:val="22"/>
          <w:szCs w:val="22"/>
          <w:u w:val="none"/>
        </w:rPr>
      </w:pPr>
      <w:r>
        <w:rPr>
          <w:b w:val="0"/>
          <w:sz w:val="22"/>
          <w:szCs w:val="22"/>
          <w:u w:val="none"/>
        </w:rPr>
        <w:t>Specific Areas:</w:t>
      </w:r>
    </w:p>
    <w:tbl>
      <w:tblPr>
        <w:tblStyle w:val="TableGrid"/>
        <w:tblW w:w="0" w:type="auto"/>
        <w:tblInd w:w="100" w:type="dxa"/>
        <w:tblLook w:val="04A0" w:firstRow="1" w:lastRow="0" w:firstColumn="1" w:lastColumn="0" w:noHBand="0" w:noVBand="1"/>
      </w:tblPr>
      <w:tblGrid>
        <w:gridCol w:w="2510"/>
        <w:gridCol w:w="2339"/>
        <w:gridCol w:w="2880"/>
        <w:gridCol w:w="2793"/>
      </w:tblGrid>
      <w:tr w:rsidR="00A32A75" w:rsidRPr="00A32A75" w14:paraId="40DA2DD7" w14:textId="4F9CE0FF" w:rsidTr="00A32A75">
        <w:tc>
          <w:tcPr>
            <w:tcW w:w="2510" w:type="dxa"/>
            <w:shd w:val="clear" w:color="auto" w:fill="D9D9D9" w:themeFill="background1" w:themeFillShade="D9"/>
          </w:tcPr>
          <w:p w14:paraId="0996EFB7" w14:textId="747E5218" w:rsidR="00A32A75" w:rsidRPr="00A32A75" w:rsidRDefault="00A32A75" w:rsidP="00E013DE">
            <w:pPr>
              <w:pStyle w:val="Heading1"/>
              <w:tabs>
                <w:tab w:val="left" w:pos="8280"/>
              </w:tabs>
              <w:spacing w:before="206" w:after="240"/>
              <w:ind w:left="0"/>
              <w:rPr>
                <w:rFonts w:ascii="Bradley Hand ITC" w:hAnsi="Bradley Hand ITC"/>
                <w:sz w:val="20"/>
                <w:szCs w:val="22"/>
                <w:u w:val="none"/>
              </w:rPr>
            </w:pPr>
            <w:r w:rsidRPr="00A32A75">
              <w:rPr>
                <w:rFonts w:ascii="Bradley Hand ITC" w:hAnsi="Bradley Hand ITC"/>
                <w:sz w:val="20"/>
                <w:u w:val="none"/>
              </w:rPr>
              <w:t>Literacy</w:t>
            </w:r>
          </w:p>
        </w:tc>
        <w:tc>
          <w:tcPr>
            <w:tcW w:w="2339" w:type="dxa"/>
            <w:shd w:val="clear" w:color="auto" w:fill="D9D9D9" w:themeFill="background1" w:themeFillShade="D9"/>
          </w:tcPr>
          <w:p w14:paraId="7E7707C8" w14:textId="779360F1" w:rsidR="00A32A75" w:rsidRPr="00A32A75" w:rsidRDefault="00A32A75" w:rsidP="00E013DE">
            <w:pPr>
              <w:pStyle w:val="Heading1"/>
              <w:tabs>
                <w:tab w:val="left" w:pos="8280"/>
              </w:tabs>
              <w:spacing w:before="206" w:after="240"/>
              <w:ind w:left="0"/>
              <w:rPr>
                <w:rFonts w:ascii="Bradley Hand ITC" w:hAnsi="Bradley Hand ITC"/>
                <w:sz w:val="20"/>
                <w:szCs w:val="22"/>
                <w:u w:val="none"/>
              </w:rPr>
            </w:pPr>
            <w:r w:rsidRPr="00A32A75">
              <w:rPr>
                <w:rFonts w:ascii="Bradley Hand ITC" w:hAnsi="Bradley Hand ITC"/>
                <w:sz w:val="20"/>
                <w:szCs w:val="22"/>
                <w:u w:val="none"/>
              </w:rPr>
              <w:t>Mathematics</w:t>
            </w:r>
          </w:p>
        </w:tc>
        <w:tc>
          <w:tcPr>
            <w:tcW w:w="2880" w:type="dxa"/>
            <w:shd w:val="clear" w:color="auto" w:fill="D9D9D9" w:themeFill="background1" w:themeFillShade="D9"/>
          </w:tcPr>
          <w:p w14:paraId="37728EB9" w14:textId="2546D16E" w:rsidR="00A32A75" w:rsidRPr="00A32A75" w:rsidRDefault="00A32A75" w:rsidP="00E013DE">
            <w:pPr>
              <w:pStyle w:val="Heading1"/>
              <w:tabs>
                <w:tab w:val="left" w:pos="8280"/>
              </w:tabs>
              <w:spacing w:before="206" w:after="240"/>
              <w:ind w:left="0"/>
              <w:rPr>
                <w:rFonts w:ascii="Bradley Hand ITC" w:hAnsi="Bradley Hand ITC"/>
                <w:sz w:val="20"/>
                <w:szCs w:val="22"/>
                <w:u w:val="none"/>
              </w:rPr>
            </w:pPr>
            <w:r w:rsidRPr="00A32A75">
              <w:rPr>
                <w:rFonts w:ascii="Bradley Hand ITC" w:hAnsi="Bradley Hand ITC"/>
                <w:sz w:val="20"/>
                <w:szCs w:val="22"/>
                <w:u w:val="none"/>
              </w:rPr>
              <w:t>Understanding the World</w:t>
            </w:r>
          </w:p>
        </w:tc>
        <w:tc>
          <w:tcPr>
            <w:tcW w:w="2793" w:type="dxa"/>
            <w:shd w:val="clear" w:color="auto" w:fill="D9D9D9" w:themeFill="background1" w:themeFillShade="D9"/>
          </w:tcPr>
          <w:p w14:paraId="50706FE0" w14:textId="2006895D" w:rsidR="00A32A75" w:rsidRPr="00A32A75" w:rsidRDefault="00A32A75" w:rsidP="00E013DE">
            <w:pPr>
              <w:pStyle w:val="Heading1"/>
              <w:tabs>
                <w:tab w:val="left" w:pos="8280"/>
              </w:tabs>
              <w:spacing w:before="206" w:after="240"/>
              <w:ind w:left="0"/>
              <w:rPr>
                <w:rFonts w:ascii="Bradley Hand ITC" w:hAnsi="Bradley Hand ITC"/>
                <w:sz w:val="20"/>
                <w:szCs w:val="22"/>
                <w:u w:val="none"/>
              </w:rPr>
            </w:pPr>
            <w:r w:rsidRPr="00A32A75">
              <w:rPr>
                <w:rFonts w:ascii="Bradley Hand ITC" w:hAnsi="Bradley Hand ITC"/>
                <w:sz w:val="20"/>
                <w:szCs w:val="22"/>
                <w:u w:val="none"/>
              </w:rPr>
              <w:t>Expressive Arts and Design</w:t>
            </w:r>
          </w:p>
        </w:tc>
      </w:tr>
      <w:tr w:rsidR="00A32A75" w:rsidRPr="00A32A75" w14:paraId="48A97D1C" w14:textId="0480CB08" w:rsidTr="00A32A75">
        <w:tc>
          <w:tcPr>
            <w:tcW w:w="2510" w:type="dxa"/>
          </w:tcPr>
          <w:p w14:paraId="0D1D7AC2" w14:textId="6EEAB51B" w:rsidR="00A32A75" w:rsidRPr="00A32A75" w:rsidRDefault="00A32A75" w:rsidP="00E013DE">
            <w:pPr>
              <w:pStyle w:val="Heading1"/>
              <w:tabs>
                <w:tab w:val="left" w:pos="8280"/>
              </w:tabs>
              <w:spacing w:before="206" w:after="240"/>
              <w:ind w:left="0"/>
              <w:rPr>
                <w:rFonts w:ascii="Bradley Hand ITC" w:hAnsi="Bradley Hand ITC"/>
                <w:b w:val="0"/>
                <w:sz w:val="20"/>
                <w:szCs w:val="22"/>
                <w:u w:val="none"/>
              </w:rPr>
            </w:pPr>
            <w:r>
              <w:rPr>
                <w:rFonts w:ascii="Bradley Hand ITC" w:hAnsi="Bradley Hand ITC"/>
                <w:b w:val="0"/>
                <w:sz w:val="18"/>
                <w:u w:val="none"/>
              </w:rPr>
              <w:t>Comprehension</w:t>
            </w:r>
          </w:p>
        </w:tc>
        <w:tc>
          <w:tcPr>
            <w:tcW w:w="2339" w:type="dxa"/>
          </w:tcPr>
          <w:p w14:paraId="3EFB1C4C" w14:textId="7B4BE762" w:rsidR="00A32A75" w:rsidRPr="00A32A75" w:rsidRDefault="00A32A75" w:rsidP="00E013DE">
            <w:pPr>
              <w:pStyle w:val="Heading1"/>
              <w:tabs>
                <w:tab w:val="left" w:pos="8280"/>
              </w:tabs>
              <w:spacing w:before="206" w:after="240"/>
              <w:ind w:left="0"/>
              <w:rPr>
                <w:rFonts w:ascii="Bradley Hand ITC" w:hAnsi="Bradley Hand ITC"/>
                <w:b w:val="0"/>
                <w:sz w:val="20"/>
                <w:szCs w:val="22"/>
                <w:u w:val="none"/>
              </w:rPr>
            </w:pPr>
            <w:r>
              <w:rPr>
                <w:rFonts w:ascii="Bradley Hand ITC" w:hAnsi="Bradley Hand ITC"/>
                <w:b w:val="0"/>
                <w:sz w:val="20"/>
                <w:szCs w:val="22"/>
                <w:u w:val="none"/>
              </w:rPr>
              <w:t xml:space="preserve">Number </w:t>
            </w:r>
          </w:p>
        </w:tc>
        <w:tc>
          <w:tcPr>
            <w:tcW w:w="2880" w:type="dxa"/>
          </w:tcPr>
          <w:p w14:paraId="427975D0" w14:textId="7CCCE20C" w:rsidR="00A32A75" w:rsidRPr="00A32A75" w:rsidRDefault="00A32A75" w:rsidP="00E013DE">
            <w:pPr>
              <w:pStyle w:val="Heading1"/>
              <w:tabs>
                <w:tab w:val="left" w:pos="8280"/>
              </w:tabs>
              <w:spacing w:before="206" w:after="240"/>
              <w:ind w:left="0"/>
              <w:rPr>
                <w:rFonts w:ascii="Bradley Hand ITC" w:hAnsi="Bradley Hand ITC"/>
                <w:b w:val="0"/>
                <w:sz w:val="20"/>
                <w:szCs w:val="22"/>
                <w:u w:val="none"/>
              </w:rPr>
            </w:pPr>
            <w:r>
              <w:rPr>
                <w:rFonts w:ascii="Bradley Hand ITC" w:hAnsi="Bradley Hand ITC"/>
                <w:b w:val="0"/>
                <w:sz w:val="20"/>
                <w:szCs w:val="22"/>
                <w:u w:val="none"/>
              </w:rPr>
              <w:t>Past and Present</w:t>
            </w:r>
          </w:p>
        </w:tc>
        <w:tc>
          <w:tcPr>
            <w:tcW w:w="2793" w:type="dxa"/>
          </w:tcPr>
          <w:p w14:paraId="5BF99F89" w14:textId="0823EBB2" w:rsidR="00A32A75" w:rsidRPr="00A32A75" w:rsidRDefault="00A32A75" w:rsidP="00E013DE">
            <w:pPr>
              <w:pStyle w:val="Heading1"/>
              <w:tabs>
                <w:tab w:val="left" w:pos="8280"/>
              </w:tabs>
              <w:spacing w:before="206" w:after="240"/>
              <w:ind w:left="0"/>
              <w:rPr>
                <w:rFonts w:ascii="Bradley Hand ITC" w:hAnsi="Bradley Hand ITC"/>
                <w:b w:val="0"/>
                <w:sz w:val="20"/>
                <w:szCs w:val="22"/>
                <w:u w:val="none"/>
              </w:rPr>
            </w:pPr>
            <w:r>
              <w:rPr>
                <w:rFonts w:ascii="Bradley Hand ITC" w:hAnsi="Bradley Hand ITC"/>
                <w:b w:val="0"/>
                <w:sz w:val="20"/>
                <w:szCs w:val="22"/>
                <w:u w:val="none"/>
              </w:rPr>
              <w:t>Creating with Materials</w:t>
            </w:r>
          </w:p>
        </w:tc>
      </w:tr>
      <w:tr w:rsidR="00A32A75" w:rsidRPr="00A32A75" w14:paraId="1A462809" w14:textId="126A3C5D" w:rsidTr="00A32A75">
        <w:tc>
          <w:tcPr>
            <w:tcW w:w="2510" w:type="dxa"/>
          </w:tcPr>
          <w:p w14:paraId="29317F21" w14:textId="7DF6474C" w:rsidR="00A32A75" w:rsidRPr="00A32A75" w:rsidRDefault="00A32A75" w:rsidP="00E013DE">
            <w:pPr>
              <w:pStyle w:val="Heading1"/>
              <w:tabs>
                <w:tab w:val="left" w:pos="8280"/>
              </w:tabs>
              <w:spacing w:before="206" w:after="240"/>
              <w:ind w:left="0"/>
              <w:rPr>
                <w:rFonts w:ascii="Bradley Hand ITC" w:hAnsi="Bradley Hand ITC"/>
                <w:b w:val="0"/>
                <w:sz w:val="18"/>
                <w:u w:val="none"/>
              </w:rPr>
            </w:pPr>
            <w:r>
              <w:rPr>
                <w:rFonts w:ascii="Bradley Hand ITC" w:hAnsi="Bradley Hand ITC"/>
                <w:b w:val="0"/>
                <w:sz w:val="18"/>
                <w:u w:val="none"/>
              </w:rPr>
              <w:t>Word Reading</w:t>
            </w:r>
          </w:p>
        </w:tc>
        <w:tc>
          <w:tcPr>
            <w:tcW w:w="2339" w:type="dxa"/>
          </w:tcPr>
          <w:p w14:paraId="6AE6D44D" w14:textId="1284550F" w:rsidR="00A32A75" w:rsidRPr="00A32A75" w:rsidRDefault="00A32A75" w:rsidP="00E013DE">
            <w:pPr>
              <w:pStyle w:val="Heading1"/>
              <w:tabs>
                <w:tab w:val="left" w:pos="8280"/>
              </w:tabs>
              <w:spacing w:before="206" w:after="240"/>
              <w:ind w:left="0"/>
              <w:rPr>
                <w:rFonts w:ascii="Bradley Hand ITC" w:hAnsi="Bradley Hand ITC"/>
                <w:b w:val="0"/>
                <w:sz w:val="20"/>
                <w:szCs w:val="22"/>
                <w:u w:val="none"/>
              </w:rPr>
            </w:pPr>
            <w:r>
              <w:rPr>
                <w:rFonts w:ascii="Bradley Hand ITC" w:hAnsi="Bradley Hand ITC"/>
                <w:b w:val="0"/>
                <w:sz w:val="20"/>
                <w:szCs w:val="22"/>
                <w:u w:val="none"/>
              </w:rPr>
              <w:t>Numerical Patterns</w:t>
            </w:r>
          </w:p>
        </w:tc>
        <w:tc>
          <w:tcPr>
            <w:tcW w:w="2880" w:type="dxa"/>
          </w:tcPr>
          <w:p w14:paraId="346B7A78" w14:textId="1F1B80EC" w:rsidR="00A32A75" w:rsidRPr="00A32A75" w:rsidRDefault="00A32A75" w:rsidP="00E013DE">
            <w:pPr>
              <w:pStyle w:val="Heading1"/>
              <w:tabs>
                <w:tab w:val="left" w:pos="8280"/>
              </w:tabs>
              <w:spacing w:before="206" w:after="240"/>
              <w:ind w:left="0"/>
              <w:rPr>
                <w:rFonts w:ascii="Bradley Hand ITC" w:hAnsi="Bradley Hand ITC"/>
                <w:b w:val="0"/>
                <w:sz w:val="20"/>
                <w:szCs w:val="22"/>
                <w:u w:val="none"/>
              </w:rPr>
            </w:pPr>
            <w:r>
              <w:rPr>
                <w:rFonts w:ascii="Bradley Hand ITC" w:hAnsi="Bradley Hand ITC"/>
                <w:b w:val="0"/>
                <w:sz w:val="20"/>
                <w:szCs w:val="22"/>
                <w:u w:val="none"/>
              </w:rPr>
              <w:t>People, Culture and Communities</w:t>
            </w:r>
          </w:p>
        </w:tc>
        <w:tc>
          <w:tcPr>
            <w:tcW w:w="2793" w:type="dxa"/>
          </w:tcPr>
          <w:p w14:paraId="109A7D5A" w14:textId="4072D402" w:rsidR="00A32A75" w:rsidRDefault="00A32A75" w:rsidP="00E013DE">
            <w:pPr>
              <w:pStyle w:val="Heading1"/>
              <w:tabs>
                <w:tab w:val="left" w:pos="8280"/>
              </w:tabs>
              <w:spacing w:before="206" w:after="240"/>
              <w:ind w:left="0"/>
              <w:rPr>
                <w:rFonts w:ascii="Bradley Hand ITC" w:hAnsi="Bradley Hand ITC"/>
                <w:b w:val="0"/>
                <w:sz w:val="20"/>
                <w:szCs w:val="22"/>
                <w:u w:val="none"/>
              </w:rPr>
            </w:pPr>
            <w:r>
              <w:rPr>
                <w:rFonts w:ascii="Bradley Hand ITC" w:hAnsi="Bradley Hand ITC"/>
                <w:b w:val="0"/>
                <w:sz w:val="20"/>
                <w:szCs w:val="22"/>
                <w:u w:val="none"/>
              </w:rPr>
              <w:t>Being Imaginative and Expressive</w:t>
            </w:r>
          </w:p>
        </w:tc>
      </w:tr>
      <w:tr w:rsidR="00A32A75" w:rsidRPr="00A32A75" w14:paraId="0FDEE446" w14:textId="11C796B4" w:rsidTr="00A32A75">
        <w:tc>
          <w:tcPr>
            <w:tcW w:w="2510" w:type="dxa"/>
          </w:tcPr>
          <w:p w14:paraId="107A9DF7" w14:textId="0E1B6894" w:rsidR="00A32A75" w:rsidRPr="00A32A75" w:rsidRDefault="00A32A75" w:rsidP="00E013DE">
            <w:pPr>
              <w:pStyle w:val="Heading1"/>
              <w:tabs>
                <w:tab w:val="left" w:pos="8280"/>
              </w:tabs>
              <w:spacing w:before="206" w:after="240"/>
              <w:ind w:left="0"/>
              <w:rPr>
                <w:rFonts w:ascii="Bradley Hand ITC" w:hAnsi="Bradley Hand ITC"/>
                <w:b w:val="0"/>
                <w:sz w:val="18"/>
                <w:u w:val="none"/>
              </w:rPr>
            </w:pPr>
            <w:r>
              <w:rPr>
                <w:rFonts w:ascii="Bradley Hand ITC" w:hAnsi="Bradley Hand ITC"/>
                <w:b w:val="0"/>
                <w:sz w:val="18"/>
                <w:u w:val="none"/>
              </w:rPr>
              <w:t>Writing</w:t>
            </w:r>
          </w:p>
        </w:tc>
        <w:tc>
          <w:tcPr>
            <w:tcW w:w="2339" w:type="dxa"/>
          </w:tcPr>
          <w:p w14:paraId="4B0AC527" w14:textId="1E331D0E" w:rsidR="00A32A75" w:rsidRDefault="00A32A75" w:rsidP="00E013DE">
            <w:pPr>
              <w:pStyle w:val="Heading1"/>
              <w:tabs>
                <w:tab w:val="left" w:pos="8280"/>
              </w:tabs>
              <w:spacing w:before="206" w:after="240"/>
              <w:ind w:left="0"/>
              <w:rPr>
                <w:rFonts w:ascii="Bradley Hand ITC" w:hAnsi="Bradley Hand ITC"/>
                <w:b w:val="0"/>
                <w:sz w:val="20"/>
                <w:szCs w:val="22"/>
                <w:u w:val="none"/>
              </w:rPr>
            </w:pPr>
          </w:p>
        </w:tc>
        <w:tc>
          <w:tcPr>
            <w:tcW w:w="2880" w:type="dxa"/>
          </w:tcPr>
          <w:p w14:paraId="773A3A63" w14:textId="2948EA2D" w:rsidR="00A32A75" w:rsidRPr="00A32A75" w:rsidRDefault="00A32A75" w:rsidP="00E013DE">
            <w:pPr>
              <w:pStyle w:val="Heading1"/>
              <w:tabs>
                <w:tab w:val="left" w:pos="8280"/>
              </w:tabs>
              <w:spacing w:before="206" w:after="240"/>
              <w:ind w:left="0"/>
              <w:rPr>
                <w:rFonts w:ascii="Bradley Hand ITC" w:hAnsi="Bradley Hand ITC"/>
                <w:b w:val="0"/>
                <w:sz w:val="20"/>
                <w:szCs w:val="22"/>
                <w:u w:val="none"/>
              </w:rPr>
            </w:pPr>
            <w:r>
              <w:rPr>
                <w:rFonts w:ascii="Bradley Hand ITC" w:hAnsi="Bradley Hand ITC"/>
                <w:b w:val="0"/>
                <w:sz w:val="20"/>
                <w:szCs w:val="22"/>
                <w:u w:val="none"/>
              </w:rPr>
              <w:t>The Natural World</w:t>
            </w:r>
          </w:p>
        </w:tc>
        <w:tc>
          <w:tcPr>
            <w:tcW w:w="2793" w:type="dxa"/>
          </w:tcPr>
          <w:p w14:paraId="30ED22ED" w14:textId="77777777" w:rsidR="00A32A75" w:rsidRPr="00A32A75" w:rsidRDefault="00A32A75" w:rsidP="00E013DE">
            <w:pPr>
              <w:pStyle w:val="Heading1"/>
              <w:tabs>
                <w:tab w:val="left" w:pos="8280"/>
              </w:tabs>
              <w:spacing w:before="206" w:after="240"/>
              <w:ind w:left="0"/>
              <w:rPr>
                <w:rFonts w:ascii="Bradley Hand ITC" w:hAnsi="Bradley Hand ITC"/>
                <w:b w:val="0"/>
                <w:sz w:val="20"/>
                <w:szCs w:val="22"/>
                <w:u w:val="none"/>
              </w:rPr>
            </w:pPr>
          </w:p>
        </w:tc>
      </w:tr>
    </w:tbl>
    <w:p w14:paraId="25A83D51" w14:textId="7B1B663D" w:rsidR="0015190B" w:rsidRPr="00A32A75" w:rsidRDefault="0015190B" w:rsidP="00A32A75">
      <w:pPr>
        <w:pStyle w:val="Heading1"/>
        <w:tabs>
          <w:tab w:val="left" w:pos="8280"/>
        </w:tabs>
        <w:spacing w:before="206" w:after="240"/>
        <w:ind w:left="0"/>
        <w:rPr>
          <w:b w:val="0"/>
          <w:sz w:val="22"/>
          <w:szCs w:val="22"/>
          <w:u w:val="none"/>
        </w:rPr>
      </w:pPr>
    </w:p>
    <w:p w14:paraId="424515EE" w14:textId="77777777" w:rsidR="00691749" w:rsidRDefault="00691749" w:rsidP="0015190B">
      <w:pPr>
        <w:pStyle w:val="Heading1"/>
        <w:tabs>
          <w:tab w:val="left" w:pos="8280"/>
        </w:tabs>
        <w:spacing w:before="0"/>
        <w:jc w:val="left"/>
        <w:rPr>
          <w:sz w:val="22"/>
          <w:szCs w:val="22"/>
        </w:rPr>
      </w:pPr>
      <w:r w:rsidRPr="0015190B">
        <w:rPr>
          <w:sz w:val="22"/>
          <w:szCs w:val="22"/>
        </w:rPr>
        <w:t>Curriculum Planning</w:t>
      </w:r>
    </w:p>
    <w:p w14:paraId="6F672C91" w14:textId="77777777" w:rsidR="00270048" w:rsidRPr="0015190B" w:rsidRDefault="00270048" w:rsidP="0015190B">
      <w:pPr>
        <w:pStyle w:val="Heading1"/>
        <w:tabs>
          <w:tab w:val="left" w:pos="8280"/>
        </w:tabs>
        <w:spacing w:before="0"/>
        <w:jc w:val="left"/>
        <w:rPr>
          <w:sz w:val="22"/>
          <w:szCs w:val="22"/>
        </w:rPr>
      </w:pPr>
    </w:p>
    <w:p w14:paraId="6425A019" w14:textId="77777777" w:rsidR="0015190B" w:rsidRDefault="00691749" w:rsidP="0015190B">
      <w:pPr>
        <w:pStyle w:val="Heading1"/>
        <w:tabs>
          <w:tab w:val="left" w:pos="8280"/>
        </w:tabs>
        <w:spacing w:before="0"/>
        <w:jc w:val="left"/>
        <w:rPr>
          <w:b w:val="0"/>
          <w:sz w:val="22"/>
          <w:szCs w:val="22"/>
          <w:u w:val="none"/>
        </w:rPr>
      </w:pPr>
      <w:r w:rsidRPr="0015190B">
        <w:rPr>
          <w:b w:val="0"/>
          <w:sz w:val="22"/>
          <w:szCs w:val="22"/>
          <w:u w:val="none"/>
        </w:rPr>
        <w:t xml:space="preserve">Four guiding principles shape the </w:t>
      </w:r>
      <w:r w:rsidR="00FE1330">
        <w:rPr>
          <w:b w:val="0"/>
          <w:sz w:val="22"/>
          <w:szCs w:val="22"/>
          <w:u w:val="none"/>
        </w:rPr>
        <w:t xml:space="preserve">EYFS </w:t>
      </w:r>
      <w:r w:rsidRPr="0015190B">
        <w:rPr>
          <w:b w:val="0"/>
          <w:sz w:val="22"/>
          <w:szCs w:val="22"/>
          <w:u w:val="none"/>
        </w:rPr>
        <w:t xml:space="preserve">curriculum in our nursery and reception classes. These are:  </w:t>
      </w:r>
    </w:p>
    <w:p w14:paraId="127BCECE" w14:textId="77777777" w:rsidR="0015190B" w:rsidRDefault="00270048" w:rsidP="0015190B">
      <w:pPr>
        <w:pStyle w:val="Heading1"/>
        <w:numPr>
          <w:ilvl w:val="0"/>
          <w:numId w:val="18"/>
        </w:numPr>
        <w:tabs>
          <w:tab w:val="left" w:pos="8280"/>
        </w:tabs>
        <w:spacing w:before="0"/>
        <w:jc w:val="left"/>
        <w:rPr>
          <w:b w:val="0"/>
          <w:sz w:val="22"/>
          <w:szCs w:val="22"/>
          <w:u w:val="none"/>
        </w:rPr>
      </w:pPr>
      <w:r>
        <w:rPr>
          <w:b w:val="0"/>
          <w:sz w:val="22"/>
          <w:szCs w:val="22"/>
          <w:u w:val="none"/>
        </w:rPr>
        <w:t>E</w:t>
      </w:r>
      <w:r w:rsidR="00691749" w:rsidRPr="0015190B">
        <w:rPr>
          <w:b w:val="0"/>
          <w:sz w:val="22"/>
          <w:szCs w:val="22"/>
          <w:u w:val="none"/>
        </w:rPr>
        <w:t xml:space="preserve">very child is a </w:t>
      </w:r>
      <w:r w:rsidR="00691749" w:rsidRPr="00541ADF">
        <w:rPr>
          <w:sz w:val="22"/>
          <w:szCs w:val="22"/>
          <w:u w:val="none"/>
        </w:rPr>
        <w:t>unique child</w:t>
      </w:r>
      <w:r w:rsidR="00691749" w:rsidRPr="0015190B">
        <w:rPr>
          <w:b w:val="0"/>
          <w:sz w:val="22"/>
          <w:szCs w:val="22"/>
          <w:u w:val="none"/>
        </w:rPr>
        <w:t xml:space="preserve">, who is constantly learning and can be resilient, capable, confident and self-assured. </w:t>
      </w:r>
    </w:p>
    <w:p w14:paraId="32B961A5" w14:textId="77777777" w:rsidR="0015190B" w:rsidRDefault="00270048" w:rsidP="0015190B">
      <w:pPr>
        <w:pStyle w:val="Heading1"/>
        <w:numPr>
          <w:ilvl w:val="0"/>
          <w:numId w:val="18"/>
        </w:numPr>
        <w:tabs>
          <w:tab w:val="left" w:pos="8280"/>
        </w:tabs>
        <w:spacing w:before="0"/>
        <w:jc w:val="left"/>
        <w:rPr>
          <w:b w:val="0"/>
          <w:sz w:val="22"/>
          <w:szCs w:val="22"/>
          <w:u w:val="none"/>
        </w:rPr>
      </w:pPr>
      <w:r>
        <w:rPr>
          <w:b w:val="0"/>
          <w:sz w:val="22"/>
          <w:szCs w:val="22"/>
          <w:u w:val="none"/>
        </w:rPr>
        <w:t>C</w:t>
      </w:r>
      <w:r w:rsidR="00691749" w:rsidRPr="0015190B">
        <w:rPr>
          <w:b w:val="0"/>
          <w:sz w:val="22"/>
          <w:szCs w:val="22"/>
          <w:u w:val="none"/>
        </w:rPr>
        <w:t>hildren learn to be strong and independent</w:t>
      </w:r>
      <w:r w:rsidR="003922EA" w:rsidRPr="0015190B">
        <w:rPr>
          <w:b w:val="0"/>
          <w:sz w:val="22"/>
          <w:szCs w:val="22"/>
          <w:u w:val="none"/>
        </w:rPr>
        <w:t xml:space="preserve"> through </w:t>
      </w:r>
      <w:r w:rsidR="003922EA" w:rsidRPr="00541ADF">
        <w:rPr>
          <w:sz w:val="22"/>
          <w:szCs w:val="22"/>
          <w:u w:val="none"/>
        </w:rPr>
        <w:t>positive relationships</w:t>
      </w:r>
      <w:r w:rsidR="003922EA" w:rsidRPr="0015190B">
        <w:rPr>
          <w:b w:val="0"/>
          <w:sz w:val="22"/>
          <w:szCs w:val="22"/>
          <w:u w:val="none"/>
        </w:rPr>
        <w:t>.</w:t>
      </w:r>
    </w:p>
    <w:p w14:paraId="0CE3C23F" w14:textId="77777777" w:rsidR="0015190B" w:rsidRDefault="00270048" w:rsidP="0015190B">
      <w:pPr>
        <w:pStyle w:val="Heading1"/>
        <w:numPr>
          <w:ilvl w:val="0"/>
          <w:numId w:val="18"/>
        </w:numPr>
        <w:tabs>
          <w:tab w:val="left" w:pos="8280"/>
        </w:tabs>
        <w:spacing w:before="0"/>
        <w:jc w:val="left"/>
        <w:rPr>
          <w:b w:val="0"/>
          <w:sz w:val="22"/>
          <w:szCs w:val="22"/>
          <w:u w:val="none"/>
        </w:rPr>
      </w:pPr>
      <w:r>
        <w:rPr>
          <w:b w:val="0"/>
          <w:sz w:val="22"/>
          <w:szCs w:val="22"/>
          <w:u w:val="none"/>
        </w:rPr>
        <w:t>C</w:t>
      </w:r>
      <w:r w:rsidR="00691749" w:rsidRPr="0015190B">
        <w:rPr>
          <w:b w:val="0"/>
          <w:sz w:val="22"/>
          <w:szCs w:val="22"/>
          <w:u w:val="none"/>
        </w:rPr>
        <w:t xml:space="preserve">hildren learn and develop well in </w:t>
      </w:r>
      <w:r w:rsidR="00691749" w:rsidRPr="00541ADF">
        <w:rPr>
          <w:sz w:val="22"/>
          <w:szCs w:val="22"/>
          <w:u w:val="none"/>
        </w:rPr>
        <w:t>enabling environments</w:t>
      </w:r>
      <w:r w:rsidR="00691749" w:rsidRPr="0015190B">
        <w:rPr>
          <w:b w:val="0"/>
          <w:sz w:val="22"/>
          <w:szCs w:val="22"/>
          <w:u w:val="none"/>
        </w:rPr>
        <w:t xml:space="preserve">, in which their experiences respond to their individual needs and there is a strong </w:t>
      </w:r>
      <w:r w:rsidR="00691749" w:rsidRPr="00541ADF">
        <w:rPr>
          <w:sz w:val="22"/>
          <w:szCs w:val="22"/>
          <w:u w:val="none"/>
        </w:rPr>
        <w:t>partnership</w:t>
      </w:r>
      <w:r w:rsidR="00691749" w:rsidRPr="0015190B">
        <w:rPr>
          <w:b w:val="0"/>
          <w:sz w:val="22"/>
          <w:szCs w:val="22"/>
          <w:u w:val="none"/>
        </w:rPr>
        <w:t xml:space="preserve"> between practitioners and parents and/or carers</w:t>
      </w:r>
      <w:r w:rsidR="003922EA" w:rsidRPr="0015190B">
        <w:rPr>
          <w:b w:val="0"/>
          <w:sz w:val="22"/>
          <w:szCs w:val="22"/>
          <w:u w:val="none"/>
        </w:rPr>
        <w:t>.</w:t>
      </w:r>
      <w:r w:rsidR="00691749" w:rsidRPr="0015190B">
        <w:rPr>
          <w:b w:val="0"/>
          <w:sz w:val="22"/>
          <w:szCs w:val="22"/>
          <w:u w:val="none"/>
        </w:rPr>
        <w:t xml:space="preserve"> </w:t>
      </w:r>
    </w:p>
    <w:p w14:paraId="189FB36C" w14:textId="0872EB28" w:rsidR="00C85A35" w:rsidRDefault="00270048" w:rsidP="0015190B">
      <w:pPr>
        <w:pStyle w:val="Heading1"/>
        <w:numPr>
          <w:ilvl w:val="0"/>
          <w:numId w:val="18"/>
        </w:numPr>
        <w:tabs>
          <w:tab w:val="left" w:pos="8280"/>
        </w:tabs>
        <w:spacing w:before="0"/>
        <w:jc w:val="left"/>
        <w:rPr>
          <w:b w:val="0"/>
          <w:sz w:val="22"/>
          <w:szCs w:val="22"/>
          <w:u w:val="none"/>
        </w:rPr>
      </w:pPr>
      <w:r>
        <w:rPr>
          <w:b w:val="0"/>
          <w:sz w:val="22"/>
          <w:szCs w:val="22"/>
          <w:u w:val="none"/>
        </w:rPr>
        <w:t>C</w:t>
      </w:r>
      <w:r w:rsidR="00691749" w:rsidRPr="0015190B">
        <w:rPr>
          <w:b w:val="0"/>
          <w:sz w:val="22"/>
          <w:szCs w:val="22"/>
          <w:u w:val="none"/>
        </w:rPr>
        <w:t xml:space="preserve">hildren </w:t>
      </w:r>
      <w:r w:rsidR="00691749" w:rsidRPr="00541ADF">
        <w:rPr>
          <w:sz w:val="22"/>
          <w:szCs w:val="22"/>
          <w:u w:val="none"/>
        </w:rPr>
        <w:t>develop and learn</w:t>
      </w:r>
      <w:r w:rsidR="00691749" w:rsidRPr="0015190B">
        <w:rPr>
          <w:b w:val="0"/>
          <w:sz w:val="22"/>
          <w:szCs w:val="22"/>
          <w:u w:val="none"/>
        </w:rPr>
        <w:t xml:space="preserve"> in different ways and at different rates. </w:t>
      </w:r>
    </w:p>
    <w:p w14:paraId="41B2E31E" w14:textId="77777777" w:rsidR="0015190B" w:rsidRDefault="0015190B" w:rsidP="0015190B">
      <w:pPr>
        <w:pStyle w:val="Heading1"/>
        <w:tabs>
          <w:tab w:val="left" w:pos="8280"/>
        </w:tabs>
        <w:spacing w:before="0"/>
        <w:jc w:val="left"/>
        <w:rPr>
          <w:b w:val="0"/>
          <w:sz w:val="22"/>
          <w:szCs w:val="22"/>
          <w:u w:val="none"/>
        </w:rPr>
      </w:pPr>
    </w:p>
    <w:p w14:paraId="06BFC82C" w14:textId="3E68447A" w:rsidR="00270048" w:rsidRDefault="00C85A35" w:rsidP="0015190B">
      <w:pPr>
        <w:pStyle w:val="Heading1"/>
        <w:tabs>
          <w:tab w:val="left" w:pos="8280"/>
        </w:tabs>
        <w:spacing w:before="0"/>
        <w:jc w:val="left"/>
        <w:rPr>
          <w:b w:val="0"/>
          <w:sz w:val="22"/>
          <w:szCs w:val="22"/>
          <w:u w:val="none"/>
        </w:rPr>
      </w:pPr>
      <w:r w:rsidRPr="0015190B">
        <w:rPr>
          <w:b w:val="0"/>
          <w:sz w:val="22"/>
          <w:szCs w:val="22"/>
          <w:u w:val="none"/>
        </w:rPr>
        <w:t xml:space="preserve">Each area of learning and development </w:t>
      </w:r>
      <w:r w:rsidR="00C60057">
        <w:rPr>
          <w:b w:val="0"/>
          <w:sz w:val="22"/>
          <w:szCs w:val="22"/>
          <w:u w:val="none"/>
        </w:rPr>
        <w:t>is</w:t>
      </w:r>
      <w:r w:rsidRPr="0015190B">
        <w:rPr>
          <w:b w:val="0"/>
          <w:sz w:val="22"/>
          <w:szCs w:val="22"/>
          <w:u w:val="none"/>
        </w:rPr>
        <w:t xml:space="preserve"> implemented through planned, purposeful play and through a </w:t>
      </w:r>
      <w:r w:rsidRPr="0015190B">
        <w:rPr>
          <w:b w:val="0"/>
          <w:sz w:val="22"/>
          <w:szCs w:val="22"/>
          <w:u w:val="none"/>
        </w:rPr>
        <w:lastRenderedPageBreak/>
        <w:t xml:space="preserve">mix of adult-led and child-initiated activity. Play is essential for children’s development, building their confidence as they learn to explore, to think about problems, and relate to others. Children learn by leading their own play, and by taking part in </w:t>
      </w:r>
      <w:r w:rsidR="00BE5319" w:rsidRPr="0015190B">
        <w:rPr>
          <w:b w:val="0"/>
          <w:sz w:val="22"/>
          <w:szCs w:val="22"/>
          <w:u w:val="none"/>
        </w:rPr>
        <w:t>play, which</w:t>
      </w:r>
      <w:r w:rsidRPr="0015190B">
        <w:rPr>
          <w:b w:val="0"/>
          <w:sz w:val="22"/>
          <w:szCs w:val="22"/>
          <w:u w:val="none"/>
        </w:rPr>
        <w:t xml:space="preserve"> is guided by adults. There is an ongoing judgement to be made by practitioners about the balance between activities led by children, and activities led or guided by adults. </w:t>
      </w:r>
    </w:p>
    <w:p w14:paraId="066F0466" w14:textId="77777777" w:rsidR="00270048" w:rsidRDefault="00270048" w:rsidP="0015190B">
      <w:pPr>
        <w:pStyle w:val="Heading1"/>
        <w:tabs>
          <w:tab w:val="left" w:pos="8280"/>
        </w:tabs>
        <w:spacing w:before="0"/>
        <w:jc w:val="left"/>
        <w:rPr>
          <w:b w:val="0"/>
          <w:sz w:val="22"/>
          <w:szCs w:val="22"/>
          <w:u w:val="none"/>
        </w:rPr>
      </w:pPr>
    </w:p>
    <w:p w14:paraId="6C086A4F" w14:textId="2FCF73E3" w:rsidR="00C85A35" w:rsidRDefault="00C85A35" w:rsidP="0015190B">
      <w:pPr>
        <w:pStyle w:val="Heading1"/>
        <w:tabs>
          <w:tab w:val="left" w:pos="8280"/>
        </w:tabs>
        <w:spacing w:before="0"/>
        <w:jc w:val="left"/>
        <w:rPr>
          <w:b w:val="0"/>
          <w:sz w:val="22"/>
          <w:szCs w:val="22"/>
          <w:u w:val="none"/>
        </w:rPr>
      </w:pPr>
      <w:r w:rsidRPr="0015190B">
        <w:rPr>
          <w:b w:val="0"/>
          <w:sz w:val="22"/>
          <w:szCs w:val="22"/>
          <w:u w:val="none"/>
        </w:rPr>
        <w:t xml:space="preserve">Practitioners respond to each child’s emerging needs and interests, guiding their development through warm, positive interaction. As children grow older, and as their development allows, the balance will gradually shift towards more activities led by adults, to help children prepare for more formal learning, ready for </w:t>
      </w:r>
      <w:r w:rsidR="00C60057">
        <w:rPr>
          <w:b w:val="0"/>
          <w:sz w:val="22"/>
          <w:szCs w:val="22"/>
          <w:u w:val="none"/>
        </w:rPr>
        <w:t>Key Stage One.</w:t>
      </w:r>
    </w:p>
    <w:p w14:paraId="3939D3A4" w14:textId="28692858" w:rsidR="00252591" w:rsidRPr="0015190B" w:rsidRDefault="00252591" w:rsidP="00252591">
      <w:pPr>
        <w:pStyle w:val="Heading1"/>
        <w:tabs>
          <w:tab w:val="left" w:pos="8280"/>
        </w:tabs>
        <w:spacing w:before="0"/>
        <w:ind w:left="0"/>
        <w:jc w:val="left"/>
        <w:rPr>
          <w:b w:val="0"/>
          <w:sz w:val="22"/>
          <w:szCs w:val="22"/>
          <w:u w:val="none"/>
        </w:rPr>
      </w:pPr>
      <w:r>
        <w:rPr>
          <w:b w:val="0"/>
          <w:sz w:val="22"/>
          <w:szCs w:val="22"/>
          <w:u w:val="none"/>
        </w:rPr>
        <w:t xml:space="preserve">Staff develop professional relationships with other settings to plan, assess and moderate outcomes for children. </w:t>
      </w:r>
    </w:p>
    <w:p w14:paraId="449D9EC9" w14:textId="632A404D" w:rsidR="00252591" w:rsidRDefault="00252591" w:rsidP="0015190B">
      <w:pPr>
        <w:pStyle w:val="Heading1"/>
        <w:tabs>
          <w:tab w:val="left" w:pos="8280"/>
        </w:tabs>
        <w:spacing w:before="0"/>
        <w:jc w:val="left"/>
        <w:rPr>
          <w:b w:val="0"/>
          <w:sz w:val="22"/>
          <w:szCs w:val="22"/>
          <w:u w:val="none"/>
        </w:rPr>
      </w:pPr>
    </w:p>
    <w:p w14:paraId="55C228C7" w14:textId="5DCC9D9C" w:rsidR="00CE51FC" w:rsidRDefault="00CE51FC" w:rsidP="0015190B">
      <w:pPr>
        <w:pStyle w:val="Heading1"/>
        <w:tabs>
          <w:tab w:val="left" w:pos="8280"/>
        </w:tabs>
        <w:spacing w:before="0"/>
        <w:jc w:val="left"/>
        <w:rPr>
          <w:b w:val="0"/>
          <w:sz w:val="22"/>
          <w:szCs w:val="22"/>
          <w:u w:val="none"/>
        </w:rPr>
      </w:pPr>
    </w:p>
    <w:p w14:paraId="237B517E" w14:textId="218D3C1F" w:rsidR="00BB6306" w:rsidRDefault="00CE51FC" w:rsidP="0015190B">
      <w:pPr>
        <w:pStyle w:val="Heading1"/>
        <w:tabs>
          <w:tab w:val="left" w:pos="8280"/>
        </w:tabs>
        <w:spacing w:before="0"/>
        <w:jc w:val="left"/>
        <w:rPr>
          <w:b w:val="0"/>
          <w:sz w:val="22"/>
          <w:u w:val="none"/>
        </w:rPr>
      </w:pPr>
      <w:r w:rsidRPr="00BB6306">
        <w:rPr>
          <w:b w:val="0"/>
          <w:sz w:val="22"/>
          <w:u w:val="none"/>
        </w:rPr>
        <w:t xml:space="preserve">We prioritise creating a ‘language rich’ environment </w:t>
      </w:r>
      <w:r w:rsidR="00BE5319" w:rsidRPr="00BB6306">
        <w:rPr>
          <w:b w:val="0"/>
          <w:sz w:val="22"/>
          <w:u w:val="none"/>
        </w:rPr>
        <w:t>using</w:t>
      </w:r>
      <w:r w:rsidRPr="00BB6306">
        <w:rPr>
          <w:b w:val="0"/>
          <w:sz w:val="22"/>
          <w:u w:val="none"/>
        </w:rPr>
        <w:t xml:space="preserve"> songs, nursery rhymes, </w:t>
      </w:r>
      <w:r w:rsidR="00BE5319" w:rsidRPr="00BB6306">
        <w:rPr>
          <w:b w:val="0"/>
          <w:sz w:val="22"/>
          <w:u w:val="none"/>
        </w:rPr>
        <w:t>and stories</w:t>
      </w:r>
      <w:r w:rsidRPr="00BB6306">
        <w:rPr>
          <w:b w:val="0"/>
          <w:sz w:val="22"/>
          <w:u w:val="none"/>
        </w:rPr>
        <w:t xml:space="preserve"> and providing time for quality interactions between adults and between peers. Our teachers and teaching assistants ensure that interactions are positive and progressive, allowing children to flourish and gather words at pace in order to become confident communicators. The children learn nursery rhymes and develop their mathematical thinking through direct teaching and exploration.</w:t>
      </w:r>
    </w:p>
    <w:p w14:paraId="1748ACCB" w14:textId="26010EFB" w:rsidR="00BB6306" w:rsidRDefault="00CE51FC" w:rsidP="0015190B">
      <w:pPr>
        <w:pStyle w:val="Heading1"/>
        <w:tabs>
          <w:tab w:val="left" w:pos="8280"/>
        </w:tabs>
        <w:spacing w:before="0"/>
        <w:jc w:val="left"/>
        <w:rPr>
          <w:b w:val="0"/>
          <w:sz w:val="22"/>
          <w:u w:val="none"/>
        </w:rPr>
      </w:pPr>
      <w:r w:rsidRPr="00BB6306">
        <w:rPr>
          <w:b w:val="0"/>
          <w:sz w:val="22"/>
          <w:u w:val="none"/>
        </w:rPr>
        <w:t xml:space="preserve">Throughout the Early </w:t>
      </w:r>
      <w:r w:rsidR="00BE5319" w:rsidRPr="00BB6306">
        <w:rPr>
          <w:b w:val="0"/>
          <w:sz w:val="22"/>
          <w:u w:val="none"/>
        </w:rPr>
        <w:t>Years,</w:t>
      </w:r>
      <w:r w:rsidRPr="00BB6306">
        <w:rPr>
          <w:b w:val="0"/>
          <w:sz w:val="22"/>
          <w:u w:val="none"/>
        </w:rPr>
        <w:t xml:space="preserve"> there is an emphasis on learning through play, with children encouraged to talk about their experiences and activities with other children and adults. At </w:t>
      </w:r>
      <w:r w:rsidR="00BB6306">
        <w:rPr>
          <w:b w:val="0"/>
          <w:sz w:val="22"/>
          <w:u w:val="none"/>
        </w:rPr>
        <w:t>Alvaston Infant and Nursery</w:t>
      </w:r>
      <w:r w:rsidRPr="00BB6306">
        <w:rPr>
          <w:b w:val="0"/>
          <w:sz w:val="22"/>
          <w:u w:val="none"/>
        </w:rPr>
        <w:t xml:space="preserve"> </w:t>
      </w:r>
      <w:r w:rsidR="00BB6306" w:rsidRPr="00BB6306">
        <w:rPr>
          <w:b w:val="0"/>
          <w:sz w:val="22"/>
          <w:u w:val="none"/>
        </w:rPr>
        <w:t>Sc</w:t>
      </w:r>
      <w:r w:rsidR="00BB6306">
        <w:rPr>
          <w:b w:val="0"/>
          <w:sz w:val="22"/>
          <w:u w:val="none"/>
        </w:rPr>
        <w:t>hool, learning through play</w:t>
      </w:r>
      <w:r w:rsidRPr="00BB6306">
        <w:rPr>
          <w:b w:val="0"/>
          <w:sz w:val="22"/>
          <w:u w:val="none"/>
        </w:rPr>
        <w:t xml:space="preserve"> provides the children with child initiated opportunities where they have the chance to be independent learners, </w:t>
      </w:r>
      <w:r w:rsidR="00BB6306">
        <w:rPr>
          <w:b w:val="0"/>
          <w:sz w:val="22"/>
          <w:u w:val="none"/>
        </w:rPr>
        <w:t xml:space="preserve">a ‘Person in Play’ will </w:t>
      </w:r>
      <w:r w:rsidRPr="00BB6306">
        <w:rPr>
          <w:b w:val="0"/>
          <w:sz w:val="22"/>
          <w:u w:val="none"/>
        </w:rPr>
        <w:t xml:space="preserve">model, scaffold and join in with the children’s play to develop, observe and assess the children’s learning and development. </w:t>
      </w:r>
    </w:p>
    <w:p w14:paraId="1A1F1945" w14:textId="2643C987" w:rsidR="00BB6306" w:rsidRDefault="00CE51FC" w:rsidP="0015190B">
      <w:pPr>
        <w:pStyle w:val="Heading1"/>
        <w:tabs>
          <w:tab w:val="left" w:pos="8280"/>
        </w:tabs>
        <w:spacing w:before="0"/>
        <w:jc w:val="left"/>
        <w:rPr>
          <w:b w:val="0"/>
          <w:sz w:val="22"/>
          <w:u w:val="none"/>
        </w:rPr>
      </w:pPr>
      <w:r w:rsidRPr="00BB6306">
        <w:rPr>
          <w:b w:val="0"/>
          <w:sz w:val="22"/>
          <w:u w:val="none"/>
        </w:rPr>
        <w:t xml:space="preserve">We also provide the children with adult led activities when we are introducing and teaching new skills and knowledge. </w:t>
      </w:r>
      <w:r w:rsidR="00BB6306">
        <w:rPr>
          <w:b w:val="0"/>
          <w:sz w:val="22"/>
          <w:u w:val="none"/>
        </w:rPr>
        <w:t xml:space="preserve"> </w:t>
      </w:r>
    </w:p>
    <w:p w14:paraId="0DC751AD" w14:textId="25275A91" w:rsidR="00CE51FC" w:rsidRPr="00BB6306" w:rsidRDefault="00CE51FC" w:rsidP="0015190B">
      <w:pPr>
        <w:pStyle w:val="Heading1"/>
        <w:tabs>
          <w:tab w:val="left" w:pos="8280"/>
        </w:tabs>
        <w:spacing w:before="0"/>
        <w:jc w:val="left"/>
        <w:rPr>
          <w:b w:val="0"/>
          <w:sz w:val="20"/>
          <w:szCs w:val="22"/>
          <w:u w:val="none"/>
        </w:rPr>
      </w:pPr>
      <w:r w:rsidRPr="00BB6306">
        <w:rPr>
          <w:b w:val="0"/>
          <w:sz w:val="22"/>
          <w:u w:val="none"/>
        </w:rPr>
        <w:t xml:space="preserve">At </w:t>
      </w:r>
      <w:r w:rsidR="00BB6306">
        <w:rPr>
          <w:b w:val="0"/>
          <w:sz w:val="22"/>
          <w:u w:val="none"/>
        </w:rPr>
        <w:t>Alvaston Infant and Nursery</w:t>
      </w:r>
      <w:r w:rsidRPr="00BB6306">
        <w:rPr>
          <w:b w:val="0"/>
          <w:sz w:val="22"/>
          <w:u w:val="none"/>
        </w:rPr>
        <w:t xml:space="preserve"> School children are encouraged to become early readers through enjoyment of books and the systematic teaching of phonics. We recognise that phonics knowledge is key to reading and writing. </w:t>
      </w:r>
      <w:r w:rsidR="00BB6306">
        <w:rPr>
          <w:b w:val="0"/>
          <w:sz w:val="22"/>
          <w:u w:val="none"/>
        </w:rPr>
        <w:t xml:space="preserve">In </w:t>
      </w:r>
      <w:r w:rsidR="00BE5319">
        <w:rPr>
          <w:b w:val="0"/>
          <w:sz w:val="22"/>
          <w:u w:val="none"/>
        </w:rPr>
        <w:t>Reception,</w:t>
      </w:r>
      <w:r w:rsidR="00BB6306">
        <w:rPr>
          <w:b w:val="0"/>
          <w:sz w:val="22"/>
          <w:u w:val="none"/>
        </w:rPr>
        <w:t xml:space="preserve"> teachers</w:t>
      </w:r>
      <w:r w:rsidRPr="00BB6306">
        <w:rPr>
          <w:b w:val="0"/>
          <w:sz w:val="22"/>
          <w:u w:val="none"/>
        </w:rPr>
        <w:t xml:space="preserve"> carry out daily phonics sessions. The children then apply their phonics skills each day in and around the environment. We practice speaking and listening throughout the day th</w:t>
      </w:r>
      <w:r w:rsidR="00BF774B">
        <w:rPr>
          <w:b w:val="0"/>
          <w:sz w:val="22"/>
          <w:u w:val="none"/>
        </w:rPr>
        <w:t>r</w:t>
      </w:r>
      <w:r w:rsidRPr="00BB6306">
        <w:rPr>
          <w:b w:val="0"/>
          <w:sz w:val="22"/>
          <w:u w:val="none"/>
        </w:rPr>
        <w:t xml:space="preserve">ough circle times, </w:t>
      </w:r>
      <w:r w:rsidR="00BE5319" w:rsidRPr="00BB6306">
        <w:rPr>
          <w:b w:val="0"/>
          <w:sz w:val="22"/>
          <w:u w:val="none"/>
        </w:rPr>
        <w:t>role-play</w:t>
      </w:r>
      <w:r w:rsidRPr="00BB6306">
        <w:rPr>
          <w:b w:val="0"/>
          <w:sz w:val="22"/>
          <w:u w:val="none"/>
        </w:rPr>
        <w:t xml:space="preserve">, story time and class discussions. </w:t>
      </w:r>
    </w:p>
    <w:p w14:paraId="19E34DD1" w14:textId="77777777" w:rsidR="0015190B" w:rsidRPr="00BB6306" w:rsidRDefault="0015190B" w:rsidP="0015190B">
      <w:pPr>
        <w:pStyle w:val="Heading1"/>
        <w:tabs>
          <w:tab w:val="left" w:pos="8280"/>
        </w:tabs>
        <w:spacing w:before="0"/>
        <w:jc w:val="left"/>
        <w:rPr>
          <w:b w:val="0"/>
          <w:sz w:val="20"/>
          <w:szCs w:val="22"/>
          <w:u w:val="none"/>
        </w:rPr>
      </w:pPr>
    </w:p>
    <w:p w14:paraId="402CFACE" w14:textId="77777777" w:rsidR="00C85A35" w:rsidRPr="00270048" w:rsidRDefault="00C85A35" w:rsidP="0015190B">
      <w:pPr>
        <w:pStyle w:val="Heading1"/>
        <w:tabs>
          <w:tab w:val="left" w:pos="8280"/>
        </w:tabs>
        <w:spacing w:before="0"/>
        <w:jc w:val="left"/>
        <w:rPr>
          <w:sz w:val="22"/>
          <w:szCs w:val="22"/>
        </w:rPr>
      </w:pPr>
      <w:r w:rsidRPr="00270048">
        <w:rPr>
          <w:sz w:val="22"/>
          <w:szCs w:val="22"/>
        </w:rPr>
        <w:t>Outdoor Classroom</w:t>
      </w:r>
    </w:p>
    <w:p w14:paraId="189E8D4D" w14:textId="77777777" w:rsidR="0015190B" w:rsidRDefault="0015190B" w:rsidP="0015190B">
      <w:pPr>
        <w:pStyle w:val="Heading1"/>
        <w:tabs>
          <w:tab w:val="left" w:pos="8280"/>
        </w:tabs>
        <w:spacing w:before="0"/>
        <w:jc w:val="left"/>
        <w:rPr>
          <w:b w:val="0"/>
          <w:sz w:val="22"/>
          <w:szCs w:val="22"/>
          <w:u w:val="none"/>
        </w:rPr>
      </w:pPr>
    </w:p>
    <w:p w14:paraId="159F7BFF" w14:textId="77777777" w:rsidR="00C85A35" w:rsidRPr="0015190B" w:rsidRDefault="00C60057" w:rsidP="00C60057">
      <w:pPr>
        <w:pStyle w:val="Heading1"/>
        <w:tabs>
          <w:tab w:val="left" w:pos="8280"/>
        </w:tabs>
        <w:spacing w:before="0"/>
        <w:ind w:left="0"/>
        <w:jc w:val="left"/>
        <w:rPr>
          <w:b w:val="0"/>
          <w:sz w:val="22"/>
          <w:szCs w:val="22"/>
          <w:u w:val="none"/>
        </w:rPr>
      </w:pPr>
      <w:r>
        <w:rPr>
          <w:b w:val="0"/>
          <w:sz w:val="22"/>
          <w:szCs w:val="22"/>
          <w:u w:val="none"/>
        </w:rPr>
        <w:t>We feel that the</w:t>
      </w:r>
      <w:r w:rsidR="00C85A35" w:rsidRPr="0015190B">
        <w:rPr>
          <w:b w:val="0"/>
          <w:sz w:val="22"/>
          <w:szCs w:val="22"/>
          <w:u w:val="none"/>
        </w:rPr>
        <w:t xml:space="preserve"> development and use of the outdoors a</w:t>
      </w:r>
      <w:r>
        <w:rPr>
          <w:b w:val="0"/>
          <w:sz w:val="22"/>
          <w:szCs w:val="22"/>
          <w:u w:val="none"/>
        </w:rPr>
        <w:t>s a learning environment is</w:t>
      </w:r>
      <w:r w:rsidR="00C85A35" w:rsidRPr="0015190B">
        <w:rPr>
          <w:b w:val="0"/>
          <w:sz w:val="22"/>
          <w:szCs w:val="22"/>
          <w:u w:val="none"/>
        </w:rPr>
        <w:t xml:space="preserve"> important for the development of all children. </w:t>
      </w:r>
    </w:p>
    <w:p w14:paraId="2264A1E2" w14:textId="77777777" w:rsidR="0015190B" w:rsidRDefault="0015190B" w:rsidP="0015190B">
      <w:pPr>
        <w:pStyle w:val="Heading1"/>
        <w:tabs>
          <w:tab w:val="left" w:pos="8280"/>
        </w:tabs>
        <w:spacing w:before="0"/>
        <w:jc w:val="left"/>
        <w:rPr>
          <w:b w:val="0"/>
          <w:sz w:val="22"/>
          <w:szCs w:val="22"/>
          <w:u w:val="none"/>
        </w:rPr>
      </w:pPr>
    </w:p>
    <w:p w14:paraId="09A31014" w14:textId="77777777" w:rsidR="0015190B" w:rsidRDefault="00C85A35" w:rsidP="0015190B">
      <w:pPr>
        <w:pStyle w:val="Heading1"/>
        <w:tabs>
          <w:tab w:val="left" w:pos="8280"/>
        </w:tabs>
        <w:spacing w:before="0"/>
        <w:jc w:val="left"/>
        <w:rPr>
          <w:b w:val="0"/>
          <w:sz w:val="22"/>
          <w:szCs w:val="22"/>
          <w:u w:val="none"/>
        </w:rPr>
      </w:pPr>
      <w:r w:rsidRPr="0015190B">
        <w:rPr>
          <w:b w:val="0"/>
          <w:sz w:val="22"/>
          <w:szCs w:val="22"/>
          <w:u w:val="none"/>
        </w:rPr>
        <w:t xml:space="preserve">We feel that: </w:t>
      </w:r>
    </w:p>
    <w:p w14:paraId="4FAC92DA" w14:textId="77777777" w:rsidR="0015190B" w:rsidRDefault="00270048" w:rsidP="0015190B">
      <w:pPr>
        <w:pStyle w:val="Heading1"/>
        <w:numPr>
          <w:ilvl w:val="0"/>
          <w:numId w:val="19"/>
        </w:numPr>
        <w:tabs>
          <w:tab w:val="left" w:pos="8280"/>
        </w:tabs>
        <w:spacing w:before="0"/>
        <w:jc w:val="left"/>
        <w:rPr>
          <w:b w:val="0"/>
          <w:sz w:val="22"/>
          <w:szCs w:val="22"/>
          <w:u w:val="none"/>
        </w:rPr>
      </w:pPr>
      <w:r>
        <w:rPr>
          <w:b w:val="0"/>
          <w:sz w:val="22"/>
          <w:szCs w:val="22"/>
          <w:u w:val="none"/>
        </w:rPr>
        <w:t>C</w:t>
      </w:r>
      <w:r w:rsidR="00C85A35" w:rsidRPr="0015190B">
        <w:rPr>
          <w:b w:val="0"/>
          <w:sz w:val="22"/>
          <w:szCs w:val="22"/>
          <w:u w:val="none"/>
        </w:rPr>
        <w:t>hildren’s health and fitness will benefit from exercise outsi</w:t>
      </w:r>
      <w:r w:rsidR="0015190B">
        <w:rPr>
          <w:b w:val="0"/>
          <w:sz w:val="22"/>
          <w:szCs w:val="22"/>
          <w:u w:val="none"/>
        </w:rPr>
        <w:t>de and using outdoor equipment</w:t>
      </w:r>
    </w:p>
    <w:p w14:paraId="2A8A88E4" w14:textId="6236FB80" w:rsidR="0015190B" w:rsidRDefault="00BE5319" w:rsidP="0015190B">
      <w:pPr>
        <w:pStyle w:val="Heading1"/>
        <w:numPr>
          <w:ilvl w:val="0"/>
          <w:numId w:val="19"/>
        </w:numPr>
        <w:tabs>
          <w:tab w:val="left" w:pos="8280"/>
        </w:tabs>
        <w:spacing w:before="0"/>
        <w:jc w:val="left"/>
        <w:rPr>
          <w:b w:val="0"/>
          <w:sz w:val="22"/>
          <w:szCs w:val="22"/>
          <w:u w:val="none"/>
        </w:rPr>
      </w:pPr>
      <w:r w:rsidRPr="0015190B">
        <w:rPr>
          <w:b w:val="0"/>
          <w:sz w:val="22"/>
          <w:szCs w:val="22"/>
          <w:u w:val="none"/>
        </w:rPr>
        <w:t>Children</w:t>
      </w:r>
      <w:r w:rsidR="00C85A35" w:rsidRPr="0015190B">
        <w:rPr>
          <w:b w:val="0"/>
          <w:sz w:val="22"/>
          <w:szCs w:val="22"/>
          <w:u w:val="none"/>
        </w:rPr>
        <w:t xml:space="preserve"> will have </w:t>
      </w:r>
      <w:r w:rsidR="0015190B">
        <w:rPr>
          <w:b w:val="0"/>
          <w:sz w:val="22"/>
          <w:szCs w:val="22"/>
          <w:u w:val="none"/>
        </w:rPr>
        <w:t>firsthand experience of nature</w:t>
      </w:r>
    </w:p>
    <w:p w14:paraId="1FB2688C" w14:textId="77777777" w:rsidR="0015190B" w:rsidRDefault="00270048" w:rsidP="0015190B">
      <w:pPr>
        <w:pStyle w:val="Heading1"/>
        <w:numPr>
          <w:ilvl w:val="0"/>
          <w:numId w:val="19"/>
        </w:numPr>
        <w:tabs>
          <w:tab w:val="left" w:pos="8280"/>
        </w:tabs>
        <w:spacing w:before="0"/>
        <w:jc w:val="left"/>
        <w:rPr>
          <w:b w:val="0"/>
          <w:sz w:val="22"/>
          <w:szCs w:val="22"/>
          <w:u w:val="none"/>
        </w:rPr>
      </w:pPr>
      <w:r>
        <w:rPr>
          <w:b w:val="0"/>
          <w:sz w:val="22"/>
          <w:szCs w:val="22"/>
          <w:u w:val="none"/>
        </w:rPr>
        <w:t>P</w:t>
      </w:r>
      <w:r w:rsidR="00C85A35" w:rsidRPr="0015190B">
        <w:rPr>
          <w:b w:val="0"/>
          <w:sz w:val="22"/>
          <w:szCs w:val="22"/>
          <w:u w:val="none"/>
        </w:rPr>
        <w:t>roblem solv</w:t>
      </w:r>
      <w:r w:rsidR="0015190B">
        <w:rPr>
          <w:b w:val="0"/>
          <w:sz w:val="22"/>
          <w:szCs w:val="22"/>
          <w:u w:val="none"/>
        </w:rPr>
        <w:t>ing will relate to experiences</w:t>
      </w:r>
    </w:p>
    <w:p w14:paraId="1A6194E9" w14:textId="4FC21378" w:rsidR="0015190B" w:rsidRDefault="00270048" w:rsidP="0015190B">
      <w:pPr>
        <w:pStyle w:val="Heading1"/>
        <w:numPr>
          <w:ilvl w:val="0"/>
          <w:numId w:val="19"/>
        </w:numPr>
        <w:tabs>
          <w:tab w:val="left" w:pos="8280"/>
        </w:tabs>
        <w:spacing w:before="0"/>
        <w:jc w:val="left"/>
        <w:rPr>
          <w:b w:val="0"/>
          <w:sz w:val="22"/>
          <w:szCs w:val="22"/>
          <w:u w:val="none"/>
        </w:rPr>
      </w:pPr>
      <w:r>
        <w:rPr>
          <w:b w:val="0"/>
          <w:sz w:val="22"/>
          <w:szCs w:val="22"/>
          <w:u w:val="none"/>
        </w:rPr>
        <w:t>C</w:t>
      </w:r>
      <w:r w:rsidR="00C85A35" w:rsidRPr="0015190B">
        <w:rPr>
          <w:b w:val="0"/>
          <w:sz w:val="22"/>
          <w:szCs w:val="22"/>
          <w:u w:val="none"/>
        </w:rPr>
        <w:t>hildren will have first</w:t>
      </w:r>
      <w:r w:rsidR="00CE6BB1">
        <w:rPr>
          <w:b w:val="0"/>
          <w:sz w:val="22"/>
          <w:szCs w:val="22"/>
          <w:u w:val="none"/>
        </w:rPr>
        <w:t>-</w:t>
      </w:r>
      <w:r w:rsidR="00C85A35" w:rsidRPr="0015190B">
        <w:rPr>
          <w:b w:val="0"/>
          <w:sz w:val="22"/>
          <w:szCs w:val="22"/>
          <w:u w:val="none"/>
        </w:rPr>
        <w:t>hand experience of c</w:t>
      </w:r>
      <w:r w:rsidR="0015190B">
        <w:rPr>
          <w:b w:val="0"/>
          <w:sz w:val="22"/>
          <w:szCs w:val="22"/>
          <w:u w:val="none"/>
        </w:rPr>
        <w:t>onservation and sustainability</w:t>
      </w:r>
    </w:p>
    <w:p w14:paraId="610AC226" w14:textId="4F0B5CDB" w:rsidR="00BF774B" w:rsidRPr="00BF774B" w:rsidRDefault="00270048" w:rsidP="00BF774B">
      <w:pPr>
        <w:pStyle w:val="Heading1"/>
        <w:numPr>
          <w:ilvl w:val="0"/>
          <w:numId w:val="19"/>
        </w:numPr>
        <w:tabs>
          <w:tab w:val="left" w:pos="8280"/>
        </w:tabs>
        <w:spacing w:before="0"/>
        <w:jc w:val="left"/>
        <w:rPr>
          <w:b w:val="0"/>
          <w:sz w:val="22"/>
          <w:szCs w:val="22"/>
          <w:u w:val="none"/>
        </w:rPr>
      </w:pPr>
      <w:r>
        <w:rPr>
          <w:b w:val="0"/>
          <w:sz w:val="22"/>
          <w:szCs w:val="22"/>
          <w:u w:val="none"/>
        </w:rPr>
        <w:t>C</w:t>
      </w:r>
      <w:r w:rsidR="00C85A35" w:rsidRPr="0015190B">
        <w:rPr>
          <w:b w:val="0"/>
          <w:sz w:val="22"/>
          <w:szCs w:val="22"/>
          <w:u w:val="none"/>
        </w:rPr>
        <w:t>hildren will develop a love of nature and take part in outdoor activities.</w:t>
      </w:r>
    </w:p>
    <w:p w14:paraId="391AB7CA" w14:textId="77777777" w:rsidR="00FE1330" w:rsidRDefault="00FE1330" w:rsidP="00FE1330">
      <w:pPr>
        <w:pStyle w:val="Heading1"/>
        <w:tabs>
          <w:tab w:val="left" w:pos="8280"/>
        </w:tabs>
        <w:spacing w:before="0"/>
        <w:ind w:left="820"/>
        <w:jc w:val="left"/>
        <w:rPr>
          <w:b w:val="0"/>
          <w:sz w:val="22"/>
          <w:szCs w:val="22"/>
          <w:u w:val="none"/>
        </w:rPr>
      </w:pPr>
    </w:p>
    <w:p w14:paraId="51098E02" w14:textId="3696E529" w:rsidR="0015190B" w:rsidRPr="00270048" w:rsidRDefault="00BB6306" w:rsidP="00270048">
      <w:pPr>
        <w:pStyle w:val="Heading1"/>
        <w:tabs>
          <w:tab w:val="left" w:pos="8280"/>
        </w:tabs>
        <w:spacing w:before="0"/>
        <w:jc w:val="left"/>
        <w:rPr>
          <w:sz w:val="22"/>
          <w:szCs w:val="22"/>
        </w:rPr>
      </w:pPr>
      <w:r>
        <w:rPr>
          <w:sz w:val="22"/>
          <w:szCs w:val="22"/>
        </w:rPr>
        <w:t>IMPACT</w:t>
      </w:r>
    </w:p>
    <w:p w14:paraId="7699C375" w14:textId="77777777" w:rsidR="0015190B" w:rsidRDefault="0015190B" w:rsidP="0015190B">
      <w:pPr>
        <w:pStyle w:val="Heading1"/>
        <w:tabs>
          <w:tab w:val="left" w:pos="8280"/>
        </w:tabs>
        <w:spacing w:before="0"/>
        <w:ind w:left="460"/>
        <w:jc w:val="left"/>
        <w:rPr>
          <w:b w:val="0"/>
          <w:sz w:val="22"/>
          <w:szCs w:val="22"/>
          <w:u w:val="none"/>
        </w:rPr>
      </w:pPr>
    </w:p>
    <w:p w14:paraId="03EC4C74" w14:textId="2D282BDE" w:rsidR="0015190B" w:rsidRDefault="00C85A35" w:rsidP="00270048">
      <w:pPr>
        <w:pStyle w:val="Heading1"/>
        <w:tabs>
          <w:tab w:val="left" w:pos="8280"/>
        </w:tabs>
        <w:spacing w:before="0"/>
        <w:jc w:val="left"/>
        <w:rPr>
          <w:b w:val="0"/>
          <w:sz w:val="22"/>
          <w:szCs w:val="22"/>
          <w:u w:val="none"/>
        </w:rPr>
      </w:pPr>
      <w:r w:rsidRPr="0015190B">
        <w:rPr>
          <w:b w:val="0"/>
          <w:sz w:val="22"/>
          <w:szCs w:val="22"/>
          <w:u w:val="none"/>
        </w:rPr>
        <w:t xml:space="preserve">Assessment plays an important part in helping parents, carers and practitioners to recognise children’s progress, understand their needs, and to plan activities and support. Ongoing assessment </w:t>
      </w:r>
      <w:r w:rsidRPr="0015190B">
        <w:rPr>
          <w:b w:val="0"/>
          <w:sz w:val="22"/>
          <w:szCs w:val="22"/>
          <w:u w:val="none"/>
        </w:rPr>
        <w:lastRenderedPageBreak/>
        <w:t xml:space="preserve">(also known as formative assessment) is an integral part of the learning and development process. It involves practitioners observing children to understand their level of achievement, interests and learning styles, and to then shape learning experiences for each child reflecting those observations. </w:t>
      </w:r>
    </w:p>
    <w:p w14:paraId="7927C13B" w14:textId="4A7CCE05" w:rsidR="00BB6306" w:rsidRDefault="00BB6306" w:rsidP="00270048">
      <w:pPr>
        <w:pStyle w:val="Heading1"/>
        <w:tabs>
          <w:tab w:val="left" w:pos="8280"/>
        </w:tabs>
        <w:spacing w:before="0"/>
        <w:jc w:val="left"/>
        <w:rPr>
          <w:b w:val="0"/>
          <w:sz w:val="22"/>
          <w:szCs w:val="22"/>
          <w:u w:val="none"/>
        </w:rPr>
      </w:pPr>
    </w:p>
    <w:p w14:paraId="30F88250" w14:textId="624B39B5" w:rsidR="00BB6306" w:rsidRPr="00BB6306" w:rsidRDefault="00BB6306" w:rsidP="00270048">
      <w:pPr>
        <w:pStyle w:val="Heading1"/>
        <w:tabs>
          <w:tab w:val="left" w:pos="8280"/>
        </w:tabs>
        <w:spacing w:before="0"/>
        <w:jc w:val="left"/>
        <w:rPr>
          <w:b w:val="0"/>
          <w:sz w:val="20"/>
          <w:szCs w:val="22"/>
          <w:u w:val="none"/>
        </w:rPr>
      </w:pPr>
      <w:r w:rsidRPr="00BB6306">
        <w:rPr>
          <w:b w:val="0"/>
          <w:sz w:val="22"/>
          <w:u w:val="none"/>
        </w:rPr>
        <w:t xml:space="preserve">When children start at </w:t>
      </w:r>
      <w:r>
        <w:rPr>
          <w:b w:val="0"/>
          <w:sz w:val="22"/>
          <w:u w:val="none"/>
        </w:rPr>
        <w:t>Alvaston Infant and Nursery</w:t>
      </w:r>
      <w:r w:rsidR="00CE6BB1">
        <w:rPr>
          <w:b w:val="0"/>
          <w:sz w:val="22"/>
          <w:u w:val="none"/>
        </w:rPr>
        <w:t xml:space="preserve"> School we carry out Baseline A</w:t>
      </w:r>
      <w:r w:rsidRPr="00BB6306">
        <w:rPr>
          <w:b w:val="0"/>
          <w:sz w:val="22"/>
          <w:u w:val="none"/>
        </w:rPr>
        <w:t xml:space="preserve">ssessments of each individual child within the first six weeks. From these </w:t>
      </w:r>
      <w:r w:rsidR="00BE5319" w:rsidRPr="00BB6306">
        <w:rPr>
          <w:b w:val="0"/>
          <w:sz w:val="22"/>
          <w:u w:val="none"/>
        </w:rPr>
        <w:t>assessments,</w:t>
      </w:r>
      <w:r w:rsidRPr="00BB6306">
        <w:rPr>
          <w:b w:val="0"/>
          <w:sz w:val="22"/>
          <w:u w:val="none"/>
        </w:rPr>
        <w:t xml:space="preserve"> we are able to find the children’s starting points and adjust our EYFS curriculum accordingly, so that learning is focused on what the children need. </w:t>
      </w:r>
      <w:r w:rsidR="0032009C">
        <w:rPr>
          <w:b w:val="0"/>
          <w:sz w:val="22"/>
          <w:u w:val="none"/>
        </w:rPr>
        <w:t xml:space="preserve"> The Reception teachers also carry out the Statutory Baseline.  </w:t>
      </w:r>
      <w:r w:rsidRPr="00BB6306">
        <w:rPr>
          <w:b w:val="0"/>
          <w:sz w:val="22"/>
          <w:u w:val="none"/>
        </w:rPr>
        <w:t xml:space="preserve">Throughout the </w:t>
      </w:r>
      <w:r w:rsidR="0032009C">
        <w:rPr>
          <w:b w:val="0"/>
          <w:sz w:val="22"/>
          <w:u w:val="none"/>
        </w:rPr>
        <w:t xml:space="preserve">nursery and </w:t>
      </w:r>
      <w:r w:rsidRPr="00BB6306">
        <w:rPr>
          <w:b w:val="0"/>
          <w:sz w:val="22"/>
          <w:u w:val="none"/>
        </w:rPr>
        <w:t>reception year</w:t>
      </w:r>
      <w:r w:rsidR="0032009C">
        <w:rPr>
          <w:b w:val="0"/>
          <w:sz w:val="22"/>
          <w:u w:val="none"/>
        </w:rPr>
        <w:t>s</w:t>
      </w:r>
      <w:r w:rsidRPr="00BB6306">
        <w:rPr>
          <w:b w:val="0"/>
          <w:sz w:val="22"/>
          <w:u w:val="none"/>
        </w:rPr>
        <w:t xml:space="preserve"> children will be regularly assessed (in accordance with the assessment policy) to ensure that the next steps in learning are appropriately planned and that children make good progress from their starting points. The EYFS teachers continue to use formative assessment in their </w:t>
      </w:r>
      <w:r w:rsidR="00BE5319" w:rsidRPr="00BB6306">
        <w:rPr>
          <w:b w:val="0"/>
          <w:sz w:val="22"/>
          <w:u w:val="none"/>
        </w:rPr>
        <w:t>day-to-day</w:t>
      </w:r>
      <w:r w:rsidRPr="00BB6306">
        <w:rPr>
          <w:b w:val="0"/>
          <w:sz w:val="22"/>
          <w:u w:val="none"/>
        </w:rPr>
        <w:t xml:space="preserve"> teaching. </w:t>
      </w:r>
      <w:r w:rsidR="0032009C">
        <w:rPr>
          <w:b w:val="0"/>
          <w:sz w:val="22"/>
          <w:u w:val="none"/>
        </w:rPr>
        <w:t xml:space="preserve">  In Nursery, all EYFS practitioners (teachers and teaching assistants) complete regular </w:t>
      </w:r>
      <w:r w:rsidR="00BE5319">
        <w:rPr>
          <w:b w:val="0"/>
          <w:sz w:val="22"/>
          <w:u w:val="none"/>
        </w:rPr>
        <w:t>observations, which</w:t>
      </w:r>
      <w:r w:rsidR="0032009C">
        <w:rPr>
          <w:b w:val="0"/>
          <w:sz w:val="22"/>
          <w:u w:val="none"/>
        </w:rPr>
        <w:t xml:space="preserve"> create individual learning </w:t>
      </w:r>
      <w:r w:rsidR="00BE5319">
        <w:rPr>
          <w:b w:val="0"/>
          <w:sz w:val="22"/>
          <w:u w:val="none"/>
        </w:rPr>
        <w:t>journeys</w:t>
      </w:r>
      <w:r w:rsidR="0032009C">
        <w:rPr>
          <w:b w:val="0"/>
          <w:sz w:val="22"/>
          <w:u w:val="none"/>
        </w:rPr>
        <w:t xml:space="preserve"> for each child. </w:t>
      </w:r>
      <w:r w:rsidR="00BF774B">
        <w:rPr>
          <w:b w:val="0"/>
          <w:sz w:val="22"/>
          <w:u w:val="none"/>
        </w:rPr>
        <w:t xml:space="preserve">These are shared with parents at Stay &amp; Play sessions throughout the year and at Parent’s Evening. </w:t>
      </w:r>
      <w:r w:rsidR="0032009C">
        <w:rPr>
          <w:b w:val="0"/>
          <w:sz w:val="22"/>
          <w:u w:val="none"/>
        </w:rPr>
        <w:t xml:space="preserve"> We currently use Eazmag</w:t>
      </w:r>
      <w:r w:rsidRPr="00BB6306">
        <w:rPr>
          <w:b w:val="0"/>
          <w:sz w:val="22"/>
          <w:u w:val="none"/>
        </w:rPr>
        <w:t xml:space="preserve"> as an assessment </w:t>
      </w:r>
      <w:r w:rsidR="0032009C">
        <w:rPr>
          <w:b w:val="0"/>
          <w:sz w:val="22"/>
          <w:u w:val="none"/>
        </w:rPr>
        <w:t>tracker</w:t>
      </w:r>
      <w:r w:rsidRPr="00BB6306">
        <w:rPr>
          <w:b w:val="0"/>
          <w:sz w:val="22"/>
          <w:u w:val="none"/>
        </w:rPr>
        <w:t xml:space="preserve"> from which all data can be collated at the end of each assessment point. We upload our assessments into </w:t>
      </w:r>
      <w:r w:rsidR="0032009C">
        <w:rPr>
          <w:b w:val="0"/>
          <w:sz w:val="22"/>
          <w:u w:val="none"/>
        </w:rPr>
        <w:t>Eazmag</w:t>
      </w:r>
      <w:r w:rsidR="00CE6BB1">
        <w:rPr>
          <w:b w:val="0"/>
          <w:sz w:val="22"/>
          <w:u w:val="none"/>
        </w:rPr>
        <w:t xml:space="preserve"> three/four times a year (B</w:t>
      </w:r>
      <w:r w:rsidRPr="00BB6306">
        <w:rPr>
          <w:b w:val="0"/>
          <w:sz w:val="22"/>
          <w:u w:val="none"/>
        </w:rPr>
        <w:t>aseline, Autumn, Spring and Summer).</w:t>
      </w:r>
    </w:p>
    <w:p w14:paraId="1B3DB5D1" w14:textId="77777777" w:rsidR="0015190B" w:rsidRDefault="0015190B" w:rsidP="0015190B">
      <w:pPr>
        <w:pStyle w:val="Heading1"/>
        <w:tabs>
          <w:tab w:val="left" w:pos="8280"/>
        </w:tabs>
        <w:spacing w:before="0"/>
        <w:ind w:left="460"/>
        <w:jc w:val="left"/>
        <w:rPr>
          <w:b w:val="0"/>
          <w:sz w:val="22"/>
          <w:szCs w:val="22"/>
          <w:u w:val="none"/>
        </w:rPr>
      </w:pPr>
    </w:p>
    <w:p w14:paraId="11AC0F0B" w14:textId="77777777" w:rsidR="00270048" w:rsidRDefault="00243DF5" w:rsidP="0015190B">
      <w:pPr>
        <w:pStyle w:val="Heading1"/>
        <w:tabs>
          <w:tab w:val="left" w:pos="8280"/>
        </w:tabs>
        <w:spacing w:before="0"/>
        <w:jc w:val="left"/>
        <w:rPr>
          <w:b w:val="0"/>
          <w:sz w:val="22"/>
          <w:szCs w:val="22"/>
          <w:u w:val="none"/>
        </w:rPr>
      </w:pPr>
      <w:r w:rsidRPr="0015190B">
        <w:rPr>
          <w:b w:val="0"/>
          <w:sz w:val="22"/>
          <w:szCs w:val="22"/>
          <w:u w:val="none"/>
        </w:rPr>
        <w:t>In the final term of the year in which a child reaches age five, the EYFS Profile is completed for each child. Each child’s level of devel</w:t>
      </w:r>
      <w:r w:rsidR="00C70C7E" w:rsidRPr="0015190B">
        <w:rPr>
          <w:b w:val="0"/>
          <w:sz w:val="22"/>
          <w:szCs w:val="22"/>
          <w:u w:val="none"/>
        </w:rPr>
        <w:t>opment is assessed against the Early Learning G</w:t>
      </w:r>
      <w:r w:rsidRPr="0015190B">
        <w:rPr>
          <w:b w:val="0"/>
          <w:sz w:val="22"/>
          <w:szCs w:val="22"/>
          <w:u w:val="none"/>
        </w:rPr>
        <w:t>oals and teacher</w:t>
      </w:r>
      <w:r w:rsidR="00270048">
        <w:rPr>
          <w:b w:val="0"/>
          <w:sz w:val="22"/>
          <w:szCs w:val="22"/>
          <w:u w:val="none"/>
        </w:rPr>
        <w:t>s indicate whether children are:</w:t>
      </w:r>
    </w:p>
    <w:p w14:paraId="10C9C97A" w14:textId="4BC41EA5" w:rsidR="00270048" w:rsidRDefault="00270048" w:rsidP="00270048">
      <w:pPr>
        <w:pStyle w:val="Heading1"/>
        <w:numPr>
          <w:ilvl w:val="0"/>
          <w:numId w:val="20"/>
        </w:numPr>
        <w:tabs>
          <w:tab w:val="left" w:pos="8280"/>
        </w:tabs>
        <w:spacing w:before="0"/>
        <w:jc w:val="left"/>
        <w:rPr>
          <w:b w:val="0"/>
          <w:sz w:val="22"/>
          <w:szCs w:val="22"/>
          <w:u w:val="none"/>
        </w:rPr>
      </w:pPr>
      <w:r>
        <w:rPr>
          <w:b w:val="0"/>
          <w:sz w:val="22"/>
          <w:szCs w:val="22"/>
          <w:u w:val="none"/>
        </w:rPr>
        <w:t>M</w:t>
      </w:r>
      <w:r w:rsidR="00243DF5" w:rsidRPr="0015190B">
        <w:rPr>
          <w:b w:val="0"/>
          <w:sz w:val="22"/>
          <w:szCs w:val="22"/>
          <w:u w:val="none"/>
        </w:rPr>
        <w:t xml:space="preserve">eeting </w:t>
      </w:r>
      <w:r>
        <w:rPr>
          <w:b w:val="0"/>
          <w:sz w:val="22"/>
          <w:szCs w:val="22"/>
          <w:u w:val="none"/>
        </w:rPr>
        <w:t>expected levels of development</w:t>
      </w:r>
      <w:r w:rsidR="0032009C">
        <w:rPr>
          <w:b w:val="0"/>
          <w:sz w:val="22"/>
          <w:szCs w:val="22"/>
          <w:u w:val="none"/>
        </w:rPr>
        <w:t xml:space="preserve"> (expected)</w:t>
      </w:r>
    </w:p>
    <w:p w14:paraId="3081E141" w14:textId="5E8EB1F4" w:rsidR="0062232C" w:rsidRPr="0015190B" w:rsidRDefault="00270048" w:rsidP="00270048">
      <w:pPr>
        <w:pStyle w:val="Heading1"/>
        <w:numPr>
          <w:ilvl w:val="0"/>
          <w:numId w:val="20"/>
        </w:numPr>
        <w:tabs>
          <w:tab w:val="left" w:pos="8280"/>
        </w:tabs>
        <w:spacing w:before="0"/>
        <w:jc w:val="left"/>
        <w:rPr>
          <w:b w:val="0"/>
          <w:sz w:val="22"/>
          <w:szCs w:val="22"/>
          <w:u w:val="none"/>
        </w:rPr>
      </w:pPr>
      <w:r>
        <w:rPr>
          <w:b w:val="0"/>
          <w:sz w:val="22"/>
          <w:szCs w:val="22"/>
          <w:u w:val="none"/>
        </w:rPr>
        <w:t>N</w:t>
      </w:r>
      <w:r w:rsidR="00243DF5" w:rsidRPr="0015190B">
        <w:rPr>
          <w:b w:val="0"/>
          <w:sz w:val="22"/>
          <w:szCs w:val="22"/>
          <w:u w:val="none"/>
        </w:rPr>
        <w:t>ot yet reach</w:t>
      </w:r>
      <w:r w:rsidR="0032009C">
        <w:rPr>
          <w:b w:val="0"/>
          <w:sz w:val="22"/>
          <w:szCs w:val="22"/>
          <w:u w:val="none"/>
        </w:rPr>
        <w:t>ing expected levels (emerging)</w:t>
      </w:r>
      <w:r w:rsidR="00243DF5" w:rsidRPr="0015190B">
        <w:rPr>
          <w:b w:val="0"/>
          <w:sz w:val="22"/>
          <w:szCs w:val="22"/>
          <w:u w:val="none"/>
        </w:rPr>
        <w:t xml:space="preserve"> </w:t>
      </w:r>
    </w:p>
    <w:p w14:paraId="01AB39DB" w14:textId="38E2B904" w:rsidR="00270048" w:rsidRDefault="0015190B" w:rsidP="0015190B">
      <w:pPr>
        <w:pStyle w:val="Heading1"/>
        <w:tabs>
          <w:tab w:val="left" w:pos="8280"/>
        </w:tabs>
        <w:rPr>
          <w:b w:val="0"/>
          <w:sz w:val="22"/>
          <w:szCs w:val="22"/>
          <w:u w:val="none"/>
        </w:rPr>
      </w:pPr>
      <w:r w:rsidRPr="0015190B">
        <w:rPr>
          <w:b w:val="0"/>
          <w:sz w:val="22"/>
          <w:szCs w:val="22"/>
          <w:u w:val="none"/>
        </w:rPr>
        <w:t>The profile reflects ongoing observations and discussions with parents and/or carers. The results of the profile are then shared with parents and/or carers</w:t>
      </w:r>
      <w:r w:rsidR="006A709B">
        <w:rPr>
          <w:b w:val="0"/>
          <w:sz w:val="22"/>
          <w:szCs w:val="22"/>
          <w:u w:val="none"/>
        </w:rPr>
        <w:t xml:space="preserve"> using the end of year school report.</w:t>
      </w:r>
    </w:p>
    <w:p w14:paraId="20D745BA" w14:textId="77777777" w:rsidR="0015190B" w:rsidRDefault="0062232C" w:rsidP="0015190B">
      <w:pPr>
        <w:pStyle w:val="Heading1"/>
        <w:tabs>
          <w:tab w:val="left" w:pos="8280"/>
        </w:tabs>
        <w:rPr>
          <w:b w:val="0"/>
          <w:sz w:val="22"/>
          <w:szCs w:val="22"/>
          <w:u w:val="none"/>
        </w:rPr>
      </w:pPr>
      <w:r w:rsidRPr="0015190B">
        <w:rPr>
          <w:b w:val="0"/>
          <w:sz w:val="22"/>
          <w:szCs w:val="22"/>
          <w:u w:val="none"/>
        </w:rPr>
        <w:t xml:space="preserve">The Profile provides parents and carers, practitioners and teachers with a well-rounded picture of a child’s knowledge, understanding and abilities, their progress against expected levels, and their readiness for </w:t>
      </w:r>
      <w:r w:rsidR="008054BF">
        <w:rPr>
          <w:b w:val="0"/>
          <w:sz w:val="22"/>
          <w:szCs w:val="22"/>
          <w:u w:val="none"/>
        </w:rPr>
        <w:t>Key Stage One</w:t>
      </w:r>
      <w:r w:rsidRPr="0015190B">
        <w:rPr>
          <w:b w:val="0"/>
          <w:sz w:val="22"/>
          <w:szCs w:val="22"/>
          <w:u w:val="none"/>
        </w:rPr>
        <w:t>.</w:t>
      </w:r>
      <w:r w:rsidR="00243DF5" w:rsidRPr="0015190B">
        <w:rPr>
          <w:b w:val="0"/>
          <w:sz w:val="22"/>
          <w:szCs w:val="22"/>
          <w:u w:val="none"/>
        </w:rPr>
        <w:t xml:space="preserve"> </w:t>
      </w:r>
    </w:p>
    <w:p w14:paraId="314960E3" w14:textId="77777777" w:rsidR="0015190B" w:rsidRDefault="0015190B" w:rsidP="0015190B">
      <w:pPr>
        <w:pStyle w:val="Heading1"/>
        <w:tabs>
          <w:tab w:val="left" w:pos="8280"/>
        </w:tabs>
        <w:spacing w:before="0"/>
        <w:jc w:val="left"/>
        <w:rPr>
          <w:b w:val="0"/>
          <w:sz w:val="22"/>
          <w:szCs w:val="22"/>
          <w:u w:val="none"/>
        </w:rPr>
      </w:pPr>
    </w:p>
    <w:p w14:paraId="6716BDB4" w14:textId="36A0D131" w:rsidR="0062232C" w:rsidRPr="0015190B" w:rsidRDefault="00BF774B" w:rsidP="0015190B">
      <w:pPr>
        <w:pStyle w:val="Heading1"/>
        <w:tabs>
          <w:tab w:val="left" w:pos="8280"/>
        </w:tabs>
        <w:spacing w:before="0"/>
        <w:jc w:val="left"/>
        <w:rPr>
          <w:sz w:val="22"/>
          <w:szCs w:val="22"/>
        </w:rPr>
      </w:pPr>
      <w:r>
        <w:rPr>
          <w:sz w:val="22"/>
          <w:szCs w:val="22"/>
        </w:rPr>
        <w:t>Inclusion</w:t>
      </w:r>
    </w:p>
    <w:p w14:paraId="6E78890A" w14:textId="77777777" w:rsidR="0015190B" w:rsidRDefault="0015190B" w:rsidP="0015190B">
      <w:pPr>
        <w:pStyle w:val="Heading1"/>
        <w:tabs>
          <w:tab w:val="left" w:pos="8280"/>
        </w:tabs>
        <w:spacing w:before="0"/>
        <w:jc w:val="left"/>
        <w:rPr>
          <w:b w:val="0"/>
          <w:sz w:val="22"/>
          <w:szCs w:val="22"/>
          <w:u w:val="none"/>
        </w:rPr>
      </w:pPr>
    </w:p>
    <w:p w14:paraId="212E3EFE" w14:textId="72308B95" w:rsidR="00D9190F" w:rsidRDefault="00BD7FA6" w:rsidP="0015190B">
      <w:pPr>
        <w:pStyle w:val="Heading1"/>
        <w:tabs>
          <w:tab w:val="left" w:pos="8280"/>
        </w:tabs>
        <w:spacing w:before="0"/>
        <w:jc w:val="left"/>
        <w:rPr>
          <w:b w:val="0"/>
          <w:sz w:val="22"/>
          <w:szCs w:val="22"/>
          <w:u w:val="none"/>
        </w:rPr>
      </w:pPr>
      <w:r w:rsidRPr="0015190B">
        <w:rPr>
          <w:b w:val="0"/>
          <w:sz w:val="22"/>
          <w:szCs w:val="22"/>
          <w:u w:val="none"/>
        </w:rPr>
        <w:t xml:space="preserve">At Alvaston Infant and Nursery </w:t>
      </w:r>
      <w:r w:rsidR="00BE5319" w:rsidRPr="0015190B">
        <w:rPr>
          <w:b w:val="0"/>
          <w:sz w:val="22"/>
          <w:szCs w:val="22"/>
          <w:u w:val="none"/>
        </w:rPr>
        <w:t>School,</w:t>
      </w:r>
      <w:r w:rsidRPr="0015190B">
        <w:rPr>
          <w:b w:val="0"/>
          <w:sz w:val="22"/>
          <w:szCs w:val="22"/>
          <w:u w:val="none"/>
        </w:rPr>
        <w:t xml:space="preserve"> we consider the individual needs, interests, and stage of development of each child, and use this information to plan a challenging and enjoyable experience for each child in all of the areas of learning and development. The youngest children in nursery are expected to focus strongly on the three prime areas, which are the basis for successful learning in the other four specific areas. The three prime areas reflect the key skills and capacities all children need to develop and learn effectively, and become ready for school. It is expected that the balance will shift towards a more equal focus on all areas of learning as children grow in confidence and ability within the three prime areas. </w:t>
      </w:r>
    </w:p>
    <w:p w14:paraId="06336195" w14:textId="77777777" w:rsidR="00D9190F" w:rsidRDefault="00D9190F" w:rsidP="0015190B">
      <w:pPr>
        <w:pStyle w:val="Heading1"/>
        <w:tabs>
          <w:tab w:val="left" w:pos="8280"/>
        </w:tabs>
        <w:spacing w:before="0"/>
        <w:jc w:val="left"/>
        <w:rPr>
          <w:b w:val="0"/>
          <w:sz w:val="22"/>
          <w:szCs w:val="22"/>
          <w:u w:val="none"/>
        </w:rPr>
      </w:pPr>
    </w:p>
    <w:p w14:paraId="7C33334B" w14:textId="77777777" w:rsidR="00BD7FA6" w:rsidRPr="0015190B" w:rsidRDefault="00D9190F" w:rsidP="00D9190F">
      <w:pPr>
        <w:pStyle w:val="Heading1"/>
        <w:tabs>
          <w:tab w:val="left" w:pos="8280"/>
        </w:tabs>
        <w:spacing w:before="0"/>
        <w:jc w:val="left"/>
        <w:rPr>
          <w:b w:val="0"/>
          <w:sz w:val="22"/>
          <w:szCs w:val="22"/>
          <w:u w:val="none"/>
        </w:rPr>
      </w:pPr>
      <w:r>
        <w:rPr>
          <w:b w:val="0"/>
          <w:sz w:val="22"/>
          <w:szCs w:val="22"/>
          <w:u w:val="none"/>
        </w:rPr>
        <w:t>If</w:t>
      </w:r>
      <w:r w:rsidR="00BD7FA6" w:rsidRPr="0015190B">
        <w:rPr>
          <w:b w:val="0"/>
          <w:sz w:val="22"/>
          <w:szCs w:val="22"/>
          <w:u w:val="none"/>
        </w:rPr>
        <w:t xml:space="preserve"> a child’s progress in any prime area gives cause for concern, </w:t>
      </w:r>
      <w:r>
        <w:rPr>
          <w:b w:val="0"/>
          <w:sz w:val="22"/>
          <w:szCs w:val="22"/>
          <w:u w:val="none"/>
        </w:rPr>
        <w:t xml:space="preserve">the class </w:t>
      </w:r>
      <w:r w:rsidR="00BD7FA6" w:rsidRPr="0015190B">
        <w:rPr>
          <w:b w:val="0"/>
          <w:sz w:val="22"/>
          <w:szCs w:val="22"/>
          <w:u w:val="none"/>
        </w:rPr>
        <w:t>teachers</w:t>
      </w:r>
      <w:r>
        <w:rPr>
          <w:b w:val="0"/>
          <w:sz w:val="22"/>
          <w:szCs w:val="22"/>
          <w:u w:val="none"/>
        </w:rPr>
        <w:t xml:space="preserve"> will</w:t>
      </w:r>
      <w:r w:rsidR="00BD7FA6" w:rsidRPr="0015190B">
        <w:rPr>
          <w:b w:val="0"/>
          <w:sz w:val="22"/>
          <w:szCs w:val="22"/>
          <w:u w:val="none"/>
        </w:rPr>
        <w:t xml:space="preserve"> discuss this with the child’s parents and/or carers and agree how to support the child. </w:t>
      </w:r>
      <w:r>
        <w:rPr>
          <w:b w:val="0"/>
          <w:sz w:val="22"/>
          <w:szCs w:val="22"/>
          <w:u w:val="none"/>
        </w:rPr>
        <w:t xml:space="preserve">  </w:t>
      </w:r>
      <w:r w:rsidR="00BD7FA6" w:rsidRPr="0015190B">
        <w:rPr>
          <w:b w:val="0"/>
          <w:sz w:val="22"/>
          <w:szCs w:val="22"/>
          <w:u w:val="none"/>
        </w:rPr>
        <w:t>If a teacher considers a child may have a special educational need or disability which requires specialist support, they link with, and help famili</w:t>
      </w:r>
      <w:r>
        <w:rPr>
          <w:b w:val="0"/>
          <w:sz w:val="22"/>
          <w:szCs w:val="22"/>
          <w:u w:val="none"/>
        </w:rPr>
        <w:t>es to access, relevant services/</w:t>
      </w:r>
      <w:r w:rsidR="00BD7FA6" w:rsidRPr="0015190B">
        <w:rPr>
          <w:b w:val="0"/>
          <w:sz w:val="22"/>
          <w:szCs w:val="22"/>
          <w:u w:val="none"/>
        </w:rPr>
        <w:t xml:space="preserve">agencies as appropriate. </w:t>
      </w:r>
    </w:p>
    <w:p w14:paraId="5343BDDB" w14:textId="77777777" w:rsidR="0015190B" w:rsidRDefault="0015190B" w:rsidP="0015190B">
      <w:pPr>
        <w:pStyle w:val="Heading1"/>
        <w:tabs>
          <w:tab w:val="left" w:pos="8280"/>
        </w:tabs>
        <w:spacing w:before="0"/>
        <w:jc w:val="left"/>
        <w:rPr>
          <w:b w:val="0"/>
          <w:sz w:val="22"/>
          <w:szCs w:val="22"/>
          <w:u w:val="none"/>
        </w:rPr>
      </w:pPr>
    </w:p>
    <w:p w14:paraId="68D74CE7" w14:textId="174356D2" w:rsidR="0015190B" w:rsidRPr="00D9190F" w:rsidRDefault="00D9190F" w:rsidP="00D9190F">
      <w:pPr>
        <w:pStyle w:val="Heading1"/>
        <w:tabs>
          <w:tab w:val="left" w:pos="8280"/>
        </w:tabs>
        <w:spacing w:before="0"/>
        <w:jc w:val="left"/>
        <w:rPr>
          <w:b w:val="0"/>
          <w:sz w:val="22"/>
          <w:szCs w:val="22"/>
          <w:u w:val="none"/>
        </w:rPr>
      </w:pPr>
      <w:r>
        <w:rPr>
          <w:b w:val="0"/>
          <w:sz w:val="22"/>
          <w:szCs w:val="22"/>
          <w:u w:val="none"/>
        </w:rPr>
        <w:t xml:space="preserve">Alvaston Infant and Nursery School </w:t>
      </w:r>
      <w:r w:rsidR="00BD7FA6" w:rsidRPr="0015190B">
        <w:rPr>
          <w:b w:val="0"/>
          <w:sz w:val="22"/>
          <w:szCs w:val="22"/>
          <w:u w:val="none"/>
        </w:rPr>
        <w:t>follow</w:t>
      </w:r>
      <w:r>
        <w:rPr>
          <w:b w:val="0"/>
          <w:sz w:val="22"/>
          <w:szCs w:val="22"/>
          <w:u w:val="none"/>
        </w:rPr>
        <w:t>s</w:t>
      </w:r>
      <w:r w:rsidR="00BD7FA6" w:rsidRPr="0015190B">
        <w:rPr>
          <w:b w:val="0"/>
          <w:sz w:val="22"/>
          <w:szCs w:val="22"/>
          <w:u w:val="none"/>
        </w:rPr>
        <w:t xml:space="preserve"> the Special Educational Needs Code of Pract</w:t>
      </w:r>
      <w:r>
        <w:rPr>
          <w:b w:val="0"/>
          <w:sz w:val="22"/>
          <w:szCs w:val="22"/>
          <w:u w:val="none"/>
        </w:rPr>
        <w:t xml:space="preserve">ice to </w:t>
      </w:r>
      <w:r>
        <w:rPr>
          <w:b w:val="0"/>
          <w:sz w:val="22"/>
          <w:szCs w:val="22"/>
          <w:u w:val="none"/>
        </w:rPr>
        <w:lastRenderedPageBreak/>
        <w:t>support children with additional needs</w:t>
      </w:r>
      <w:r w:rsidR="00BD7FA6" w:rsidRPr="0015190B">
        <w:rPr>
          <w:b w:val="0"/>
          <w:sz w:val="22"/>
          <w:szCs w:val="22"/>
          <w:u w:val="none"/>
        </w:rPr>
        <w:t xml:space="preserve"> and have a designated member of staff to act as Special Educational Needs Coordinator (SENCO)</w:t>
      </w:r>
      <w:r w:rsidR="00C70C7E" w:rsidRPr="0015190B">
        <w:rPr>
          <w:b w:val="0"/>
          <w:sz w:val="22"/>
          <w:szCs w:val="22"/>
          <w:u w:val="none"/>
        </w:rPr>
        <w:t>.</w:t>
      </w:r>
      <w:r w:rsidR="006A709B">
        <w:rPr>
          <w:b w:val="0"/>
          <w:sz w:val="22"/>
          <w:szCs w:val="22"/>
          <w:u w:val="none"/>
        </w:rPr>
        <w:t xml:space="preserve">  We also have a Deputy Special Educational Needs Coordinator.</w:t>
      </w:r>
    </w:p>
    <w:p w14:paraId="26AE2BA9" w14:textId="77777777" w:rsidR="0015190B" w:rsidRDefault="008D464E" w:rsidP="0015190B">
      <w:pPr>
        <w:pStyle w:val="Heading1"/>
        <w:spacing w:before="198"/>
        <w:rPr>
          <w:sz w:val="22"/>
          <w:szCs w:val="22"/>
          <w:u w:val="thick"/>
        </w:rPr>
      </w:pPr>
      <w:r w:rsidRPr="0015190B">
        <w:rPr>
          <w:sz w:val="22"/>
          <w:szCs w:val="22"/>
          <w:u w:val="thick"/>
        </w:rPr>
        <w:t>Transition</w:t>
      </w:r>
    </w:p>
    <w:p w14:paraId="02CDC1E6" w14:textId="14B9E64E" w:rsidR="008D464E" w:rsidRPr="0015190B" w:rsidRDefault="008D464E" w:rsidP="0015190B">
      <w:pPr>
        <w:pStyle w:val="Heading1"/>
        <w:spacing w:before="198"/>
        <w:rPr>
          <w:b w:val="0"/>
          <w:sz w:val="22"/>
          <w:szCs w:val="22"/>
          <w:u w:val="none"/>
        </w:rPr>
      </w:pPr>
      <w:r w:rsidRPr="0015190B">
        <w:rPr>
          <w:b w:val="0"/>
          <w:sz w:val="22"/>
          <w:szCs w:val="22"/>
          <w:u w:val="none"/>
        </w:rPr>
        <w:t>During the summer term</w:t>
      </w:r>
      <w:r w:rsidR="0056106C">
        <w:rPr>
          <w:b w:val="0"/>
          <w:sz w:val="22"/>
          <w:szCs w:val="22"/>
          <w:u w:val="none"/>
        </w:rPr>
        <w:t>,</w:t>
      </w:r>
      <w:r w:rsidRPr="0015190B">
        <w:rPr>
          <w:b w:val="0"/>
          <w:sz w:val="22"/>
          <w:szCs w:val="22"/>
          <w:u w:val="none"/>
        </w:rPr>
        <w:t xml:space="preserve"> prior to a child’s entry into the </w:t>
      </w:r>
      <w:r w:rsidR="006A709B">
        <w:rPr>
          <w:b w:val="0"/>
          <w:sz w:val="22"/>
          <w:szCs w:val="22"/>
          <w:u w:val="none"/>
        </w:rPr>
        <w:t xml:space="preserve">Nursery or </w:t>
      </w:r>
      <w:r w:rsidRPr="0015190B">
        <w:rPr>
          <w:b w:val="0"/>
          <w:sz w:val="22"/>
          <w:szCs w:val="22"/>
          <w:u w:val="none"/>
        </w:rPr>
        <w:t xml:space="preserve">Reception year, the following procedures have been put into place to ensure </w:t>
      </w:r>
      <w:r w:rsidR="0056106C">
        <w:rPr>
          <w:b w:val="0"/>
          <w:sz w:val="22"/>
          <w:szCs w:val="22"/>
          <w:u w:val="none"/>
        </w:rPr>
        <w:t xml:space="preserve">a </w:t>
      </w:r>
      <w:r w:rsidRPr="0015190B">
        <w:rPr>
          <w:b w:val="0"/>
          <w:sz w:val="22"/>
          <w:szCs w:val="22"/>
          <w:u w:val="none"/>
        </w:rPr>
        <w:t>successful transition</w:t>
      </w:r>
    </w:p>
    <w:p w14:paraId="2A943D51" w14:textId="77777777" w:rsidR="008D464E" w:rsidRPr="0015190B" w:rsidRDefault="008D464E" w:rsidP="008D464E">
      <w:pPr>
        <w:pStyle w:val="ListParagraph"/>
        <w:numPr>
          <w:ilvl w:val="0"/>
          <w:numId w:val="1"/>
        </w:numPr>
        <w:tabs>
          <w:tab w:val="left" w:pos="821"/>
        </w:tabs>
        <w:spacing w:before="199" w:line="276" w:lineRule="auto"/>
        <w:ind w:left="426" w:right="120" w:firstLine="0"/>
        <w:jc w:val="both"/>
      </w:pPr>
      <w:r w:rsidRPr="0015190B">
        <w:t>Parents are invited to a</w:t>
      </w:r>
      <w:r w:rsidR="0056106C">
        <w:t>n information session</w:t>
      </w:r>
      <w:r w:rsidRPr="0015190B">
        <w:t xml:space="preserve"> to ensure t</w:t>
      </w:r>
      <w:r w:rsidR="0056106C">
        <w:t>hey know about school procedures,</w:t>
      </w:r>
      <w:r w:rsidRPr="0015190B">
        <w:t xml:space="preserve"> allocation of classes and </w:t>
      </w:r>
      <w:r w:rsidR="0056106C">
        <w:t>are given an opportunity to speak about their child.</w:t>
      </w:r>
    </w:p>
    <w:p w14:paraId="14011F14" w14:textId="0336613C" w:rsidR="008D464E" w:rsidRPr="0015190B" w:rsidRDefault="008D464E" w:rsidP="008D464E">
      <w:pPr>
        <w:pStyle w:val="ListParagraph"/>
        <w:numPr>
          <w:ilvl w:val="0"/>
          <w:numId w:val="1"/>
        </w:numPr>
        <w:tabs>
          <w:tab w:val="left" w:pos="821"/>
        </w:tabs>
        <w:spacing w:line="276" w:lineRule="auto"/>
        <w:ind w:left="426" w:right="122" w:firstLine="0"/>
        <w:jc w:val="both"/>
      </w:pPr>
      <w:r w:rsidRPr="0015190B">
        <w:t xml:space="preserve">During the </w:t>
      </w:r>
      <w:r w:rsidR="006A709B">
        <w:t xml:space="preserve">spring / </w:t>
      </w:r>
      <w:r w:rsidRPr="0015190B">
        <w:t xml:space="preserve">summer term parents </w:t>
      </w:r>
      <w:r w:rsidR="0021012D" w:rsidRPr="0015190B">
        <w:t>are encouraged to complete an ‘All About M</w:t>
      </w:r>
      <w:r w:rsidR="0056106C">
        <w:t xml:space="preserve">e’ </w:t>
      </w:r>
      <w:r w:rsidR="006A709B">
        <w:t>form</w:t>
      </w:r>
      <w:r w:rsidR="0056106C">
        <w:t>. This</w:t>
      </w:r>
      <w:r w:rsidRPr="0015190B">
        <w:t xml:space="preserve"> is </w:t>
      </w:r>
      <w:r w:rsidR="0056106C">
        <w:t xml:space="preserve">then </w:t>
      </w:r>
      <w:r w:rsidRPr="0015190B">
        <w:t>used during the Autumn term to support transition and to inform</w:t>
      </w:r>
      <w:r w:rsidRPr="0015190B">
        <w:rPr>
          <w:spacing w:val="-12"/>
        </w:rPr>
        <w:t xml:space="preserve"> </w:t>
      </w:r>
      <w:r w:rsidRPr="0015190B">
        <w:t>planning.</w:t>
      </w:r>
    </w:p>
    <w:p w14:paraId="0A11F3CC" w14:textId="31A7BF84" w:rsidR="008D464E" w:rsidRPr="0015190B" w:rsidRDefault="0056106C" w:rsidP="008D464E">
      <w:pPr>
        <w:pStyle w:val="ListParagraph"/>
        <w:numPr>
          <w:ilvl w:val="0"/>
          <w:numId w:val="1"/>
        </w:numPr>
        <w:tabs>
          <w:tab w:val="left" w:pos="820"/>
          <w:tab w:val="left" w:pos="821"/>
        </w:tabs>
        <w:spacing w:before="1" w:line="334" w:lineRule="exact"/>
        <w:ind w:left="426" w:firstLine="0"/>
      </w:pPr>
      <w:r>
        <w:t>Children are invited to visit</w:t>
      </w:r>
      <w:r w:rsidR="008D464E" w:rsidRPr="0015190B">
        <w:t xml:space="preserve"> </w:t>
      </w:r>
      <w:r w:rsidR="0021012D" w:rsidRPr="0015190B">
        <w:t xml:space="preserve">a </w:t>
      </w:r>
      <w:r w:rsidR="006A709B">
        <w:t xml:space="preserve">Nursery or </w:t>
      </w:r>
      <w:r w:rsidR="008D464E" w:rsidRPr="0015190B">
        <w:t>Reception</w:t>
      </w:r>
      <w:r w:rsidR="008D464E" w:rsidRPr="0015190B">
        <w:rPr>
          <w:spacing w:val="-25"/>
        </w:rPr>
        <w:t xml:space="preserve"> </w:t>
      </w:r>
      <w:r w:rsidR="008D464E" w:rsidRPr="0015190B">
        <w:t>class as well as a session after school to visit the class and their teacher.</w:t>
      </w:r>
    </w:p>
    <w:p w14:paraId="6DC28F0E" w14:textId="77777777" w:rsidR="008D464E" w:rsidRPr="0015190B" w:rsidRDefault="0056106C" w:rsidP="008D464E">
      <w:pPr>
        <w:pStyle w:val="ListParagraph"/>
        <w:numPr>
          <w:ilvl w:val="0"/>
          <w:numId w:val="1"/>
        </w:numPr>
        <w:tabs>
          <w:tab w:val="left" w:pos="821"/>
        </w:tabs>
        <w:spacing w:before="49" w:line="276" w:lineRule="auto"/>
        <w:ind w:left="426" w:right="115" w:firstLine="0"/>
        <w:jc w:val="both"/>
      </w:pPr>
      <w:r>
        <w:t>School</w:t>
      </w:r>
      <w:r w:rsidR="008D464E" w:rsidRPr="0015190B">
        <w:t xml:space="preserve"> staff make visits to feeder </w:t>
      </w:r>
      <w:r w:rsidR="0021012D" w:rsidRPr="0015190B">
        <w:t xml:space="preserve">nurseries and other </w:t>
      </w:r>
      <w:r w:rsidR="008D464E" w:rsidRPr="0015190B">
        <w:t>settings</w:t>
      </w:r>
      <w:r w:rsidR="0021012D" w:rsidRPr="0015190B">
        <w:t>.</w:t>
      </w:r>
      <w:r w:rsidR="008D464E" w:rsidRPr="0015190B">
        <w:t xml:space="preserve"> </w:t>
      </w:r>
    </w:p>
    <w:p w14:paraId="5BF703E5" w14:textId="77777777" w:rsidR="008D464E" w:rsidRPr="0015190B" w:rsidRDefault="008D464E" w:rsidP="008D464E">
      <w:pPr>
        <w:pStyle w:val="ListParagraph"/>
        <w:numPr>
          <w:ilvl w:val="0"/>
          <w:numId w:val="1"/>
        </w:numPr>
        <w:tabs>
          <w:tab w:val="left" w:pos="821"/>
        </w:tabs>
        <w:spacing w:line="276" w:lineRule="auto"/>
        <w:ind w:left="426" w:right="116" w:firstLine="0"/>
        <w:jc w:val="both"/>
      </w:pPr>
      <w:r w:rsidRPr="0015190B">
        <w:t xml:space="preserve">Children attending Alvaston Infant and Nursery School are already very familiar with the </w:t>
      </w:r>
      <w:r w:rsidR="0021012D" w:rsidRPr="0015190B">
        <w:t xml:space="preserve">school </w:t>
      </w:r>
      <w:r w:rsidRPr="0015190B">
        <w:t>setting as the</w:t>
      </w:r>
      <w:r w:rsidR="0021012D" w:rsidRPr="0015190B">
        <w:t xml:space="preserve"> children regularly visit the school </w:t>
      </w:r>
      <w:r w:rsidR="00B25997" w:rsidRPr="0015190B">
        <w:t>e.g.</w:t>
      </w:r>
      <w:r w:rsidR="0021012D" w:rsidRPr="0015190B">
        <w:t xml:space="preserve"> library, playground and dining room.</w:t>
      </w:r>
    </w:p>
    <w:p w14:paraId="2E5D531E" w14:textId="2CBA2B8C" w:rsidR="008D464E" w:rsidRDefault="008D464E" w:rsidP="008D464E">
      <w:pPr>
        <w:pStyle w:val="ListParagraph"/>
        <w:numPr>
          <w:ilvl w:val="0"/>
          <w:numId w:val="1"/>
        </w:numPr>
        <w:tabs>
          <w:tab w:val="left" w:pos="821"/>
        </w:tabs>
        <w:spacing w:line="276" w:lineRule="auto"/>
        <w:ind w:left="426" w:right="120" w:firstLine="0"/>
        <w:jc w:val="both"/>
      </w:pPr>
      <w:r w:rsidRPr="0015190B">
        <w:t xml:space="preserve">Children requiring extra support will have additional visits regardless of their setting. </w:t>
      </w:r>
    </w:p>
    <w:p w14:paraId="7D2559FF" w14:textId="7D4398A6" w:rsidR="00BF774B" w:rsidRDefault="00BF774B" w:rsidP="008D464E">
      <w:pPr>
        <w:pStyle w:val="ListParagraph"/>
        <w:numPr>
          <w:ilvl w:val="0"/>
          <w:numId w:val="1"/>
        </w:numPr>
        <w:tabs>
          <w:tab w:val="left" w:pos="821"/>
        </w:tabs>
        <w:spacing w:line="276" w:lineRule="auto"/>
        <w:ind w:left="426" w:right="120" w:firstLine="0"/>
        <w:jc w:val="both"/>
      </w:pPr>
      <w:r>
        <w:t xml:space="preserve">School staff will visit new nursery children in their own homes, prior to offering a place. </w:t>
      </w:r>
    </w:p>
    <w:p w14:paraId="254417E9" w14:textId="67E70695" w:rsidR="00BF774B" w:rsidRDefault="00BF774B" w:rsidP="00BF774B">
      <w:pPr>
        <w:tabs>
          <w:tab w:val="left" w:pos="821"/>
        </w:tabs>
        <w:spacing w:line="276" w:lineRule="auto"/>
        <w:ind w:right="120"/>
        <w:jc w:val="both"/>
      </w:pPr>
    </w:p>
    <w:p w14:paraId="24F47C57" w14:textId="3121AD8D" w:rsidR="00BF774B" w:rsidRPr="00BF774B" w:rsidRDefault="00BF774B" w:rsidP="00BF774B">
      <w:pPr>
        <w:tabs>
          <w:tab w:val="left" w:pos="821"/>
        </w:tabs>
        <w:spacing w:line="276" w:lineRule="auto"/>
        <w:ind w:right="120"/>
        <w:jc w:val="both"/>
        <w:rPr>
          <w:b/>
          <w:u w:val="single"/>
        </w:rPr>
      </w:pPr>
      <w:r w:rsidRPr="00BF774B">
        <w:rPr>
          <w:b/>
          <w:u w:val="single"/>
        </w:rPr>
        <w:t>ICT</w:t>
      </w:r>
    </w:p>
    <w:p w14:paraId="49019852" w14:textId="77777777" w:rsidR="005612EB" w:rsidRDefault="005612EB" w:rsidP="005612EB">
      <w:pPr>
        <w:tabs>
          <w:tab w:val="left" w:pos="821"/>
        </w:tabs>
        <w:spacing w:line="276" w:lineRule="auto"/>
        <w:ind w:right="120"/>
        <w:jc w:val="both"/>
      </w:pPr>
      <w:r>
        <w:t xml:space="preserve">Children in the Early Years will be taught ICT in accordance with the Statutory Framework and have the opportunity to learn in the Computing suite. </w:t>
      </w:r>
    </w:p>
    <w:p w14:paraId="4D4A6117" w14:textId="10CEB97E" w:rsidR="0056106C" w:rsidRDefault="005612EB" w:rsidP="005612EB">
      <w:pPr>
        <w:tabs>
          <w:tab w:val="left" w:pos="821"/>
        </w:tabs>
        <w:spacing w:line="276" w:lineRule="auto"/>
        <w:ind w:right="120"/>
        <w:jc w:val="both"/>
      </w:pPr>
      <w:r>
        <w:t>The Online Safety Policy will be adhered to at all times. This includes installing internet filters and antivirus software on all devices and ensuring children are supervised appropriately when using the internet. In the event of children accessing inappropriate content online, safeguarding procedures will be followed in accordance with the Child Protection and Safeguarding Policy.</w:t>
      </w:r>
    </w:p>
    <w:p w14:paraId="65AECD2B" w14:textId="77777777" w:rsidR="005612EB" w:rsidRDefault="005612EB" w:rsidP="005612EB">
      <w:pPr>
        <w:tabs>
          <w:tab w:val="left" w:pos="821"/>
        </w:tabs>
        <w:spacing w:line="276" w:lineRule="auto"/>
        <w:ind w:right="120"/>
        <w:jc w:val="both"/>
      </w:pPr>
    </w:p>
    <w:p w14:paraId="61E95B7B" w14:textId="247D2103" w:rsidR="005612EB" w:rsidRDefault="005612EB" w:rsidP="00BF774B">
      <w:pPr>
        <w:tabs>
          <w:tab w:val="left" w:pos="821"/>
        </w:tabs>
        <w:spacing w:line="276" w:lineRule="auto"/>
        <w:ind w:right="120"/>
        <w:jc w:val="both"/>
        <w:rPr>
          <w:b/>
          <w:u w:val="single"/>
        </w:rPr>
      </w:pPr>
      <w:r>
        <w:rPr>
          <w:b/>
          <w:u w:val="single"/>
        </w:rPr>
        <w:t>Reading Pod</w:t>
      </w:r>
    </w:p>
    <w:p w14:paraId="27005D67" w14:textId="71CA09E2" w:rsidR="005612EB" w:rsidRPr="005612EB" w:rsidRDefault="005612EB" w:rsidP="00BF774B">
      <w:pPr>
        <w:tabs>
          <w:tab w:val="left" w:pos="821"/>
        </w:tabs>
        <w:spacing w:line="276" w:lineRule="auto"/>
        <w:ind w:right="120"/>
        <w:jc w:val="both"/>
      </w:pPr>
      <w:r>
        <w:t xml:space="preserve">All children in the Early </w:t>
      </w:r>
      <w:r w:rsidRPr="005612EB">
        <w:t xml:space="preserve">Years Foundation Stage will have the opportunity to regularly visit the Reading Pod. </w:t>
      </w:r>
      <w:r>
        <w:t xml:space="preserve">Children will have the opportunity to borrow books, upon completion of the home school agreement. </w:t>
      </w:r>
    </w:p>
    <w:p w14:paraId="4F34CF18" w14:textId="77777777" w:rsidR="00BF774B" w:rsidRPr="00BF774B" w:rsidRDefault="00BF774B" w:rsidP="00BF774B">
      <w:pPr>
        <w:tabs>
          <w:tab w:val="left" w:pos="821"/>
        </w:tabs>
        <w:spacing w:line="276" w:lineRule="auto"/>
        <w:ind w:right="120"/>
        <w:jc w:val="both"/>
        <w:rPr>
          <w:b/>
          <w:u w:val="single"/>
        </w:rPr>
      </w:pPr>
    </w:p>
    <w:p w14:paraId="7DCA9730" w14:textId="140E8951" w:rsidR="00BF774B" w:rsidRDefault="005612EB" w:rsidP="00BF774B">
      <w:pPr>
        <w:tabs>
          <w:tab w:val="left" w:pos="821"/>
        </w:tabs>
        <w:spacing w:line="276" w:lineRule="auto"/>
        <w:ind w:right="120"/>
        <w:jc w:val="both"/>
        <w:rPr>
          <w:b/>
          <w:u w:val="single"/>
        </w:rPr>
      </w:pPr>
      <w:r>
        <w:rPr>
          <w:b/>
          <w:u w:val="single"/>
        </w:rPr>
        <w:t>Staffing</w:t>
      </w:r>
    </w:p>
    <w:p w14:paraId="1438414C" w14:textId="12C2C14E" w:rsidR="005612EB" w:rsidRDefault="005612EB" w:rsidP="00BF774B">
      <w:pPr>
        <w:tabs>
          <w:tab w:val="left" w:pos="821"/>
        </w:tabs>
        <w:spacing w:line="276" w:lineRule="auto"/>
        <w:ind w:right="120"/>
        <w:jc w:val="both"/>
      </w:pPr>
      <w:r>
        <w:t xml:space="preserve">A robust Safer Recruitment Policy is in place, which aims to ensure that members of staff employed in the EYFS are suitable. Upon employment, all EYFS staff receive induction training to ensure that they understand their roles and responsibilities, including information about emergency evacuation procedures, safeguarding, child protection and health and safety. Staff will be supported to undertake the appropriate training and professional development to ensure children receive the best quality learning experience. </w:t>
      </w:r>
    </w:p>
    <w:p w14:paraId="744489E1" w14:textId="77777777" w:rsidR="005612EB" w:rsidRDefault="005612EB" w:rsidP="005612EB">
      <w:pPr>
        <w:tabs>
          <w:tab w:val="left" w:pos="821"/>
        </w:tabs>
        <w:spacing w:line="276" w:lineRule="auto"/>
        <w:ind w:right="120"/>
        <w:jc w:val="both"/>
      </w:pPr>
      <w:r>
        <w:t xml:space="preserve">The school adopts the following staffing ratios: </w:t>
      </w:r>
    </w:p>
    <w:p w14:paraId="34D95E1B" w14:textId="0F4109EB" w:rsidR="005612EB" w:rsidRDefault="005612EB" w:rsidP="005612EB">
      <w:pPr>
        <w:tabs>
          <w:tab w:val="left" w:pos="821"/>
        </w:tabs>
        <w:spacing w:line="276" w:lineRule="auto"/>
        <w:ind w:right="120"/>
        <w:jc w:val="both"/>
      </w:pPr>
      <w:r>
        <w:sym w:font="Symbol" w:char="F0B7"/>
      </w:r>
      <w:r>
        <w:t xml:space="preserve"> For children aged three and over: - Where a staff member with qualified teacher status (QTS), early years professional status, or another suitable level 6 qualification is working directly with the children, there is one member of staff for every 13 children, and at least one other member of staff holds a full </w:t>
      </w:r>
      <w:r>
        <w:lastRenderedPageBreak/>
        <w:t xml:space="preserve">and relevant level 3 qualification. </w:t>
      </w:r>
    </w:p>
    <w:p w14:paraId="32CB390C" w14:textId="77777777" w:rsidR="005612EB" w:rsidRDefault="005612EB" w:rsidP="005612EB">
      <w:pPr>
        <w:tabs>
          <w:tab w:val="left" w:pos="821"/>
        </w:tabs>
        <w:spacing w:line="276" w:lineRule="auto"/>
        <w:ind w:right="120"/>
        <w:jc w:val="both"/>
      </w:pPr>
      <w:r>
        <w:t xml:space="preserve">Where a staff member with qualified teacher status (QTS), early years professional status, or another suitable level 6 qualification is not working directly with the children, there is one member of staff for every 8 children, and at least one other member of staff holds a full and relevant level 3 qualification. </w:t>
      </w:r>
      <w:r>
        <w:sym w:font="Symbol" w:char="F0B7"/>
      </w:r>
      <w:r>
        <w:t xml:space="preserve"> For children in Reception classes: - Class sizes will be limited to 30 children per school teacher.</w:t>
      </w:r>
    </w:p>
    <w:p w14:paraId="6665FD2E" w14:textId="77777777" w:rsidR="005612EB" w:rsidRDefault="005612EB" w:rsidP="005612EB">
      <w:pPr>
        <w:tabs>
          <w:tab w:val="left" w:pos="821"/>
        </w:tabs>
        <w:spacing w:line="276" w:lineRule="auto"/>
        <w:ind w:right="120"/>
        <w:jc w:val="both"/>
      </w:pPr>
    </w:p>
    <w:p w14:paraId="547E89F4" w14:textId="196AA9BF" w:rsidR="005612EB" w:rsidRPr="00BF774B" w:rsidRDefault="005612EB" w:rsidP="005612EB">
      <w:pPr>
        <w:tabs>
          <w:tab w:val="left" w:pos="821"/>
        </w:tabs>
        <w:spacing w:line="276" w:lineRule="auto"/>
        <w:ind w:right="120"/>
        <w:jc w:val="both"/>
        <w:rPr>
          <w:b/>
          <w:u w:val="single"/>
        </w:rPr>
      </w:pPr>
      <w:r>
        <w:t>Only under exceptional circumstances, and where the quality of care and safety of children is maintained, will changes be made to the ratios.</w:t>
      </w:r>
    </w:p>
    <w:p w14:paraId="5906AEC2" w14:textId="77777777" w:rsidR="005612EB" w:rsidRDefault="005612EB" w:rsidP="00BF774B">
      <w:pPr>
        <w:tabs>
          <w:tab w:val="left" w:pos="821"/>
        </w:tabs>
        <w:spacing w:line="276" w:lineRule="auto"/>
        <w:ind w:right="120"/>
        <w:jc w:val="both"/>
        <w:rPr>
          <w:b/>
          <w:u w:val="single"/>
        </w:rPr>
      </w:pPr>
    </w:p>
    <w:p w14:paraId="2D4FB5F4" w14:textId="7F86A54C" w:rsidR="00BF774B" w:rsidRDefault="005612EB" w:rsidP="00BF774B">
      <w:pPr>
        <w:tabs>
          <w:tab w:val="left" w:pos="821"/>
        </w:tabs>
        <w:spacing w:line="276" w:lineRule="auto"/>
        <w:ind w:right="120"/>
        <w:jc w:val="both"/>
        <w:rPr>
          <w:b/>
          <w:u w:val="single"/>
        </w:rPr>
      </w:pPr>
      <w:r>
        <w:rPr>
          <w:b/>
          <w:u w:val="single"/>
        </w:rPr>
        <w:t>GDPR</w:t>
      </w:r>
    </w:p>
    <w:p w14:paraId="3B7C9727" w14:textId="024E76E3" w:rsidR="005612EB" w:rsidRDefault="005612EB" w:rsidP="00BF774B">
      <w:pPr>
        <w:tabs>
          <w:tab w:val="left" w:pos="821"/>
        </w:tabs>
        <w:spacing w:line="276" w:lineRule="auto"/>
        <w:ind w:right="120"/>
        <w:jc w:val="both"/>
      </w:pPr>
      <w:r>
        <w:t>Information is stored in line with the UK GDPR and the Data Protection Act 2018, and with regard to the school’s Data Protection Policy.</w:t>
      </w:r>
    </w:p>
    <w:p w14:paraId="17338BAE" w14:textId="77777777" w:rsidR="005612EB" w:rsidRPr="00BF774B" w:rsidRDefault="005612EB" w:rsidP="00BF774B">
      <w:pPr>
        <w:tabs>
          <w:tab w:val="left" w:pos="821"/>
        </w:tabs>
        <w:spacing w:line="276" w:lineRule="auto"/>
        <w:ind w:right="120"/>
        <w:jc w:val="both"/>
        <w:rPr>
          <w:b/>
          <w:u w:val="single"/>
        </w:rPr>
      </w:pPr>
    </w:p>
    <w:p w14:paraId="0D7358FA" w14:textId="77777777" w:rsidR="00807EB1" w:rsidRDefault="0056106C" w:rsidP="005612EB">
      <w:pPr>
        <w:tabs>
          <w:tab w:val="left" w:pos="821"/>
        </w:tabs>
        <w:spacing w:line="276" w:lineRule="auto"/>
        <w:ind w:right="120"/>
        <w:jc w:val="both"/>
        <w:rPr>
          <w:b/>
          <w:u w:val="single"/>
        </w:rPr>
      </w:pPr>
      <w:r w:rsidRPr="00D9190F">
        <w:rPr>
          <w:b/>
          <w:u w:val="single"/>
        </w:rPr>
        <w:t>Related Policies</w:t>
      </w:r>
    </w:p>
    <w:p w14:paraId="562533FC" w14:textId="509247DA" w:rsidR="008D464E" w:rsidRPr="005612EB" w:rsidRDefault="00085421" w:rsidP="005612EB">
      <w:pPr>
        <w:tabs>
          <w:tab w:val="left" w:pos="821"/>
        </w:tabs>
        <w:spacing w:line="276" w:lineRule="auto"/>
        <w:ind w:right="120"/>
        <w:jc w:val="both"/>
        <w:rPr>
          <w:b/>
          <w:u w:val="single"/>
        </w:rPr>
      </w:pPr>
      <w:r w:rsidRPr="0015190B">
        <w:t xml:space="preserve">This policy </w:t>
      </w:r>
      <w:r w:rsidR="0056106C">
        <w:t>should</w:t>
      </w:r>
      <w:r w:rsidRPr="0015190B">
        <w:t xml:space="preserve"> be read in conjunction with the Nursery A</w:t>
      </w:r>
      <w:r w:rsidR="0021012D" w:rsidRPr="0015190B">
        <w:t xml:space="preserve">dmissions policy, </w:t>
      </w:r>
      <w:r w:rsidR="00B25997" w:rsidRPr="0015190B">
        <w:t xml:space="preserve">Intimate Care Policy, </w:t>
      </w:r>
      <w:r w:rsidR="0021012D" w:rsidRPr="0015190B">
        <w:t>Keeping Children Safe in Education, SEND Policy</w:t>
      </w:r>
      <w:r w:rsidR="00BF774B">
        <w:t>, Safeguarding policy and the Outdoor Learning Policy</w:t>
      </w:r>
    </w:p>
    <w:p w14:paraId="6DF28809" w14:textId="77777777" w:rsidR="005612EB" w:rsidRDefault="0015190B" w:rsidP="00D9190F">
      <w:pPr>
        <w:tabs>
          <w:tab w:val="left" w:pos="274"/>
        </w:tabs>
        <w:spacing w:before="251"/>
        <w:rPr>
          <w:b/>
          <w:u w:val="single"/>
        </w:rPr>
      </w:pPr>
      <w:r w:rsidRPr="0015190B">
        <w:rPr>
          <w:b/>
          <w:u w:val="single"/>
        </w:rPr>
        <w:t>Monitoring Arrangements</w:t>
      </w:r>
    </w:p>
    <w:p w14:paraId="2AB38D15" w14:textId="5AC69700" w:rsidR="008D464E" w:rsidRPr="005612EB" w:rsidRDefault="008D464E" w:rsidP="00D9190F">
      <w:pPr>
        <w:tabs>
          <w:tab w:val="left" w:pos="274"/>
        </w:tabs>
        <w:spacing w:before="251"/>
        <w:rPr>
          <w:b/>
          <w:u w:val="single"/>
        </w:rPr>
      </w:pPr>
      <w:r w:rsidRPr="0015190B">
        <w:t xml:space="preserve">This policy is </w:t>
      </w:r>
      <w:r w:rsidR="00A328B0">
        <w:t xml:space="preserve">to be </w:t>
      </w:r>
      <w:r w:rsidRPr="0015190B">
        <w:t>reviewed</w:t>
      </w:r>
      <w:r w:rsidR="00A83F37">
        <w:t xml:space="preserve"> Dec 2024</w:t>
      </w:r>
      <w:r w:rsidR="00A328B0">
        <w:t xml:space="preserve"> or sooner if required. </w:t>
      </w:r>
    </w:p>
    <w:p w14:paraId="45381E65" w14:textId="77777777" w:rsidR="0015190B" w:rsidRPr="0015190B" w:rsidRDefault="0015190B" w:rsidP="00D9190F">
      <w:pPr>
        <w:tabs>
          <w:tab w:val="left" w:pos="274"/>
        </w:tabs>
        <w:spacing w:before="251"/>
      </w:pPr>
      <w:r>
        <w:t>At every review, the policy will be shared with the governing body.</w:t>
      </w:r>
    </w:p>
    <w:p w14:paraId="14F2D246" w14:textId="77777777" w:rsidR="00D17603" w:rsidRPr="0015190B" w:rsidRDefault="00D17603" w:rsidP="008D464E">
      <w:pPr>
        <w:tabs>
          <w:tab w:val="left" w:pos="274"/>
        </w:tabs>
        <w:spacing w:before="251"/>
        <w:ind w:left="426"/>
      </w:pPr>
    </w:p>
    <w:p w14:paraId="42798924" w14:textId="77777777" w:rsidR="00CC3B83" w:rsidRPr="0015190B" w:rsidRDefault="00CC3B83" w:rsidP="008D464E">
      <w:pPr>
        <w:pStyle w:val="BodyText"/>
        <w:spacing w:before="81" w:line="276" w:lineRule="auto"/>
        <w:ind w:left="426" w:right="117"/>
        <w:jc w:val="both"/>
        <w:rPr>
          <w:sz w:val="22"/>
          <w:szCs w:val="22"/>
        </w:rPr>
      </w:pPr>
    </w:p>
    <w:sectPr w:rsidR="00CC3B83" w:rsidRPr="0015190B" w:rsidSect="00541ADF">
      <w:footerReference w:type="default" r:id="rId13"/>
      <w:pgSz w:w="11910" w:h="16840"/>
      <w:pgMar w:top="993" w:right="711" w:bottom="142" w:left="567" w:header="0" w:footer="7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FB3B8" w14:textId="77777777" w:rsidR="00B92562" w:rsidRDefault="00B92562">
      <w:r>
        <w:separator/>
      </w:r>
    </w:p>
  </w:endnote>
  <w:endnote w:type="continuationSeparator" w:id="0">
    <w:p w14:paraId="323457E2" w14:textId="77777777" w:rsidR="00B92562" w:rsidRDefault="00B92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072553"/>
      <w:docPartObj>
        <w:docPartGallery w:val="Page Numbers (Bottom of Page)"/>
        <w:docPartUnique/>
      </w:docPartObj>
    </w:sdtPr>
    <w:sdtEndPr>
      <w:rPr>
        <w:noProof/>
      </w:rPr>
    </w:sdtEndPr>
    <w:sdtContent>
      <w:p w14:paraId="4862096D" w14:textId="57D5A916" w:rsidR="0056106C" w:rsidRDefault="0056106C">
        <w:pPr>
          <w:pStyle w:val="Footer"/>
          <w:jc w:val="right"/>
        </w:pPr>
        <w:r>
          <w:fldChar w:fldCharType="begin"/>
        </w:r>
        <w:r>
          <w:instrText xml:space="preserve"> PAGE   \* MERGEFORMAT </w:instrText>
        </w:r>
        <w:r>
          <w:fldChar w:fldCharType="separate"/>
        </w:r>
        <w:r w:rsidR="00A83F37">
          <w:rPr>
            <w:noProof/>
          </w:rPr>
          <w:t>2</w:t>
        </w:r>
        <w:r>
          <w:rPr>
            <w:noProof/>
          </w:rPr>
          <w:fldChar w:fldCharType="end"/>
        </w:r>
      </w:p>
    </w:sdtContent>
  </w:sdt>
  <w:p w14:paraId="74106556" w14:textId="77777777" w:rsidR="00CC3B83" w:rsidRDefault="00CC3B83">
    <w:pPr>
      <w:pStyle w:val="BodyText"/>
      <w:spacing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E3B25" w14:textId="77777777" w:rsidR="00B92562" w:rsidRDefault="00B92562">
      <w:r>
        <w:separator/>
      </w:r>
    </w:p>
  </w:footnote>
  <w:footnote w:type="continuationSeparator" w:id="0">
    <w:p w14:paraId="54F15547" w14:textId="77777777" w:rsidR="00B92562" w:rsidRDefault="00B925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04F40"/>
    <w:multiLevelType w:val="hybridMultilevel"/>
    <w:tmpl w:val="05F4B2D0"/>
    <w:lvl w:ilvl="0" w:tplc="08090003">
      <w:start w:val="1"/>
      <w:numFmt w:val="bullet"/>
      <w:lvlText w:val="o"/>
      <w:lvlJc w:val="left"/>
      <w:pPr>
        <w:ind w:left="1280" w:hanging="360"/>
      </w:pPr>
      <w:rPr>
        <w:rFonts w:ascii="Courier New" w:hAnsi="Courier New" w:cs="Courier New" w:hint="default"/>
      </w:rPr>
    </w:lvl>
    <w:lvl w:ilvl="1" w:tplc="08090003" w:tentative="1">
      <w:start w:val="1"/>
      <w:numFmt w:val="bullet"/>
      <w:lvlText w:val="o"/>
      <w:lvlJc w:val="left"/>
      <w:pPr>
        <w:ind w:left="2000" w:hanging="360"/>
      </w:pPr>
      <w:rPr>
        <w:rFonts w:ascii="Courier New" w:hAnsi="Courier New" w:cs="Courier New" w:hint="default"/>
      </w:rPr>
    </w:lvl>
    <w:lvl w:ilvl="2" w:tplc="08090005" w:tentative="1">
      <w:start w:val="1"/>
      <w:numFmt w:val="bullet"/>
      <w:lvlText w:val=""/>
      <w:lvlJc w:val="left"/>
      <w:pPr>
        <w:ind w:left="2720" w:hanging="360"/>
      </w:pPr>
      <w:rPr>
        <w:rFonts w:ascii="Wingdings" w:hAnsi="Wingdings" w:hint="default"/>
      </w:rPr>
    </w:lvl>
    <w:lvl w:ilvl="3" w:tplc="08090001" w:tentative="1">
      <w:start w:val="1"/>
      <w:numFmt w:val="bullet"/>
      <w:lvlText w:val=""/>
      <w:lvlJc w:val="left"/>
      <w:pPr>
        <w:ind w:left="3440" w:hanging="360"/>
      </w:pPr>
      <w:rPr>
        <w:rFonts w:ascii="Symbol" w:hAnsi="Symbol" w:hint="default"/>
      </w:rPr>
    </w:lvl>
    <w:lvl w:ilvl="4" w:tplc="08090003" w:tentative="1">
      <w:start w:val="1"/>
      <w:numFmt w:val="bullet"/>
      <w:lvlText w:val="o"/>
      <w:lvlJc w:val="left"/>
      <w:pPr>
        <w:ind w:left="4160" w:hanging="360"/>
      </w:pPr>
      <w:rPr>
        <w:rFonts w:ascii="Courier New" w:hAnsi="Courier New" w:cs="Courier New" w:hint="default"/>
      </w:rPr>
    </w:lvl>
    <w:lvl w:ilvl="5" w:tplc="08090005" w:tentative="1">
      <w:start w:val="1"/>
      <w:numFmt w:val="bullet"/>
      <w:lvlText w:val=""/>
      <w:lvlJc w:val="left"/>
      <w:pPr>
        <w:ind w:left="4880" w:hanging="360"/>
      </w:pPr>
      <w:rPr>
        <w:rFonts w:ascii="Wingdings" w:hAnsi="Wingdings" w:hint="default"/>
      </w:rPr>
    </w:lvl>
    <w:lvl w:ilvl="6" w:tplc="08090001" w:tentative="1">
      <w:start w:val="1"/>
      <w:numFmt w:val="bullet"/>
      <w:lvlText w:val=""/>
      <w:lvlJc w:val="left"/>
      <w:pPr>
        <w:ind w:left="5600" w:hanging="360"/>
      </w:pPr>
      <w:rPr>
        <w:rFonts w:ascii="Symbol" w:hAnsi="Symbol" w:hint="default"/>
      </w:rPr>
    </w:lvl>
    <w:lvl w:ilvl="7" w:tplc="08090003" w:tentative="1">
      <w:start w:val="1"/>
      <w:numFmt w:val="bullet"/>
      <w:lvlText w:val="o"/>
      <w:lvlJc w:val="left"/>
      <w:pPr>
        <w:ind w:left="6320" w:hanging="360"/>
      </w:pPr>
      <w:rPr>
        <w:rFonts w:ascii="Courier New" w:hAnsi="Courier New" w:cs="Courier New" w:hint="default"/>
      </w:rPr>
    </w:lvl>
    <w:lvl w:ilvl="8" w:tplc="08090005" w:tentative="1">
      <w:start w:val="1"/>
      <w:numFmt w:val="bullet"/>
      <w:lvlText w:val=""/>
      <w:lvlJc w:val="left"/>
      <w:pPr>
        <w:ind w:left="7040" w:hanging="360"/>
      </w:pPr>
      <w:rPr>
        <w:rFonts w:ascii="Wingdings" w:hAnsi="Wingdings" w:hint="default"/>
      </w:rPr>
    </w:lvl>
  </w:abstractNum>
  <w:abstractNum w:abstractNumId="1" w15:restartNumberingAfterBreak="0">
    <w:nsid w:val="050E08E5"/>
    <w:multiLevelType w:val="hybridMultilevel"/>
    <w:tmpl w:val="EB5A8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4D1ABB"/>
    <w:multiLevelType w:val="hybridMultilevel"/>
    <w:tmpl w:val="7118470A"/>
    <w:lvl w:ilvl="0" w:tplc="C6264854">
      <w:numFmt w:val="bullet"/>
      <w:lvlText w:val="-"/>
      <w:lvlJc w:val="left"/>
      <w:pPr>
        <w:ind w:left="100" w:hanging="173"/>
      </w:pPr>
      <w:rPr>
        <w:rFonts w:ascii="Comic Sans MS" w:eastAsia="Comic Sans MS" w:hAnsi="Comic Sans MS" w:cs="Comic Sans MS" w:hint="default"/>
        <w:w w:val="100"/>
        <w:sz w:val="24"/>
        <w:szCs w:val="24"/>
      </w:rPr>
    </w:lvl>
    <w:lvl w:ilvl="1" w:tplc="5054F92C">
      <w:numFmt w:val="bullet"/>
      <w:lvlText w:val="-"/>
      <w:lvlJc w:val="left"/>
      <w:pPr>
        <w:ind w:left="820" w:hanging="360"/>
      </w:pPr>
      <w:rPr>
        <w:rFonts w:ascii="Comic Sans MS" w:eastAsia="Comic Sans MS" w:hAnsi="Comic Sans MS" w:cs="Comic Sans MS" w:hint="default"/>
        <w:spacing w:val="-2"/>
        <w:w w:val="100"/>
        <w:sz w:val="24"/>
        <w:szCs w:val="24"/>
      </w:rPr>
    </w:lvl>
    <w:lvl w:ilvl="2" w:tplc="D3CCD65A">
      <w:numFmt w:val="bullet"/>
      <w:lvlText w:val="•"/>
      <w:lvlJc w:val="left"/>
      <w:pPr>
        <w:ind w:left="1756" w:hanging="360"/>
      </w:pPr>
      <w:rPr>
        <w:rFonts w:hint="default"/>
      </w:rPr>
    </w:lvl>
    <w:lvl w:ilvl="3" w:tplc="FB5ED3E2">
      <w:numFmt w:val="bullet"/>
      <w:lvlText w:val="•"/>
      <w:lvlJc w:val="left"/>
      <w:pPr>
        <w:ind w:left="2692" w:hanging="360"/>
      </w:pPr>
      <w:rPr>
        <w:rFonts w:hint="default"/>
      </w:rPr>
    </w:lvl>
    <w:lvl w:ilvl="4" w:tplc="2F6EF1AE">
      <w:numFmt w:val="bullet"/>
      <w:lvlText w:val="•"/>
      <w:lvlJc w:val="left"/>
      <w:pPr>
        <w:ind w:left="3628" w:hanging="360"/>
      </w:pPr>
      <w:rPr>
        <w:rFonts w:hint="default"/>
      </w:rPr>
    </w:lvl>
    <w:lvl w:ilvl="5" w:tplc="479A6412">
      <w:numFmt w:val="bullet"/>
      <w:lvlText w:val="•"/>
      <w:lvlJc w:val="left"/>
      <w:pPr>
        <w:ind w:left="4565" w:hanging="360"/>
      </w:pPr>
      <w:rPr>
        <w:rFonts w:hint="default"/>
      </w:rPr>
    </w:lvl>
    <w:lvl w:ilvl="6" w:tplc="5D6C8912">
      <w:numFmt w:val="bullet"/>
      <w:lvlText w:val="•"/>
      <w:lvlJc w:val="left"/>
      <w:pPr>
        <w:ind w:left="5501" w:hanging="360"/>
      </w:pPr>
      <w:rPr>
        <w:rFonts w:hint="default"/>
      </w:rPr>
    </w:lvl>
    <w:lvl w:ilvl="7" w:tplc="E110B888">
      <w:numFmt w:val="bullet"/>
      <w:lvlText w:val="•"/>
      <w:lvlJc w:val="left"/>
      <w:pPr>
        <w:ind w:left="6437" w:hanging="360"/>
      </w:pPr>
      <w:rPr>
        <w:rFonts w:hint="default"/>
      </w:rPr>
    </w:lvl>
    <w:lvl w:ilvl="8" w:tplc="C2CA6B16">
      <w:numFmt w:val="bullet"/>
      <w:lvlText w:val="•"/>
      <w:lvlJc w:val="left"/>
      <w:pPr>
        <w:ind w:left="7373" w:hanging="360"/>
      </w:pPr>
      <w:rPr>
        <w:rFonts w:hint="default"/>
      </w:rPr>
    </w:lvl>
  </w:abstractNum>
  <w:abstractNum w:abstractNumId="3" w15:restartNumberingAfterBreak="0">
    <w:nsid w:val="10EE3931"/>
    <w:multiLevelType w:val="hybridMultilevel"/>
    <w:tmpl w:val="8F5C60F6"/>
    <w:lvl w:ilvl="0" w:tplc="04090001">
      <w:start w:val="1"/>
      <w:numFmt w:val="bullet"/>
      <w:lvlText w:val=""/>
      <w:lvlJc w:val="left"/>
      <w:pPr>
        <w:ind w:left="2226" w:hanging="360"/>
      </w:pPr>
      <w:rPr>
        <w:rFonts w:ascii="Symbol" w:hAnsi="Symbol" w:hint="default"/>
      </w:rPr>
    </w:lvl>
    <w:lvl w:ilvl="1" w:tplc="04090003" w:tentative="1">
      <w:start w:val="1"/>
      <w:numFmt w:val="bullet"/>
      <w:lvlText w:val="o"/>
      <w:lvlJc w:val="left"/>
      <w:pPr>
        <w:ind w:left="2946" w:hanging="360"/>
      </w:pPr>
      <w:rPr>
        <w:rFonts w:ascii="Courier New" w:hAnsi="Courier New" w:cs="Courier New" w:hint="default"/>
      </w:rPr>
    </w:lvl>
    <w:lvl w:ilvl="2" w:tplc="04090005" w:tentative="1">
      <w:start w:val="1"/>
      <w:numFmt w:val="bullet"/>
      <w:lvlText w:val=""/>
      <w:lvlJc w:val="left"/>
      <w:pPr>
        <w:ind w:left="3666" w:hanging="360"/>
      </w:pPr>
      <w:rPr>
        <w:rFonts w:ascii="Wingdings" w:hAnsi="Wingdings" w:hint="default"/>
      </w:rPr>
    </w:lvl>
    <w:lvl w:ilvl="3" w:tplc="04090001" w:tentative="1">
      <w:start w:val="1"/>
      <w:numFmt w:val="bullet"/>
      <w:lvlText w:val=""/>
      <w:lvlJc w:val="left"/>
      <w:pPr>
        <w:ind w:left="4386" w:hanging="360"/>
      </w:pPr>
      <w:rPr>
        <w:rFonts w:ascii="Symbol" w:hAnsi="Symbol" w:hint="default"/>
      </w:rPr>
    </w:lvl>
    <w:lvl w:ilvl="4" w:tplc="04090003" w:tentative="1">
      <w:start w:val="1"/>
      <w:numFmt w:val="bullet"/>
      <w:lvlText w:val="o"/>
      <w:lvlJc w:val="left"/>
      <w:pPr>
        <w:ind w:left="5106" w:hanging="360"/>
      </w:pPr>
      <w:rPr>
        <w:rFonts w:ascii="Courier New" w:hAnsi="Courier New" w:cs="Courier New" w:hint="default"/>
      </w:rPr>
    </w:lvl>
    <w:lvl w:ilvl="5" w:tplc="04090005" w:tentative="1">
      <w:start w:val="1"/>
      <w:numFmt w:val="bullet"/>
      <w:lvlText w:val=""/>
      <w:lvlJc w:val="left"/>
      <w:pPr>
        <w:ind w:left="5826" w:hanging="360"/>
      </w:pPr>
      <w:rPr>
        <w:rFonts w:ascii="Wingdings" w:hAnsi="Wingdings" w:hint="default"/>
      </w:rPr>
    </w:lvl>
    <w:lvl w:ilvl="6" w:tplc="04090001" w:tentative="1">
      <w:start w:val="1"/>
      <w:numFmt w:val="bullet"/>
      <w:lvlText w:val=""/>
      <w:lvlJc w:val="left"/>
      <w:pPr>
        <w:ind w:left="6546" w:hanging="360"/>
      </w:pPr>
      <w:rPr>
        <w:rFonts w:ascii="Symbol" w:hAnsi="Symbol" w:hint="default"/>
      </w:rPr>
    </w:lvl>
    <w:lvl w:ilvl="7" w:tplc="04090003" w:tentative="1">
      <w:start w:val="1"/>
      <w:numFmt w:val="bullet"/>
      <w:lvlText w:val="o"/>
      <w:lvlJc w:val="left"/>
      <w:pPr>
        <w:ind w:left="7266" w:hanging="360"/>
      </w:pPr>
      <w:rPr>
        <w:rFonts w:ascii="Courier New" w:hAnsi="Courier New" w:cs="Courier New" w:hint="default"/>
      </w:rPr>
    </w:lvl>
    <w:lvl w:ilvl="8" w:tplc="04090005" w:tentative="1">
      <w:start w:val="1"/>
      <w:numFmt w:val="bullet"/>
      <w:lvlText w:val=""/>
      <w:lvlJc w:val="left"/>
      <w:pPr>
        <w:ind w:left="7986" w:hanging="360"/>
      </w:pPr>
      <w:rPr>
        <w:rFonts w:ascii="Wingdings" w:hAnsi="Wingdings" w:hint="default"/>
      </w:rPr>
    </w:lvl>
  </w:abstractNum>
  <w:abstractNum w:abstractNumId="4" w15:restartNumberingAfterBreak="0">
    <w:nsid w:val="192A1DE2"/>
    <w:multiLevelType w:val="hybridMultilevel"/>
    <w:tmpl w:val="5494497C"/>
    <w:lvl w:ilvl="0" w:tplc="08090003">
      <w:start w:val="1"/>
      <w:numFmt w:val="bullet"/>
      <w:lvlText w:val="o"/>
      <w:lvlJc w:val="left"/>
      <w:pPr>
        <w:ind w:left="1215" w:hanging="360"/>
      </w:pPr>
      <w:rPr>
        <w:rFonts w:ascii="Courier New" w:hAnsi="Courier New" w:cs="Courier New" w:hint="default"/>
      </w:rPr>
    </w:lvl>
    <w:lvl w:ilvl="1" w:tplc="08090003" w:tentative="1">
      <w:start w:val="1"/>
      <w:numFmt w:val="bullet"/>
      <w:lvlText w:val="o"/>
      <w:lvlJc w:val="left"/>
      <w:pPr>
        <w:ind w:left="1935" w:hanging="360"/>
      </w:pPr>
      <w:rPr>
        <w:rFonts w:ascii="Courier New" w:hAnsi="Courier New" w:cs="Courier New" w:hint="default"/>
      </w:rPr>
    </w:lvl>
    <w:lvl w:ilvl="2" w:tplc="08090005" w:tentative="1">
      <w:start w:val="1"/>
      <w:numFmt w:val="bullet"/>
      <w:lvlText w:val=""/>
      <w:lvlJc w:val="left"/>
      <w:pPr>
        <w:ind w:left="2655" w:hanging="360"/>
      </w:pPr>
      <w:rPr>
        <w:rFonts w:ascii="Wingdings" w:hAnsi="Wingdings" w:hint="default"/>
      </w:rPr>
    </w:lvl>
    <w:lvl w:ilvl="3" w:tplc="08090001" w:tentative="1">
      <w:start w:val="1"/>
      <w:numFmt w:val="bullet"/>
      <w:lvlText w:val=""/>
      <w:lvlJc w:val="left"/>
      <w:pPr>
        <w:ind w:left="3375" w:hanging="360"/>
      </w:pPr>
      <w:rPr>
        <w:rFonts w:ascii="Symbol" w:hAnsi="Symbol" w:hint="default"/>
      </w:rPr>
    </w:lvl>
    <w:lvl w:ilvl="4" w:tplc="08090003" w:tentative="1">
      <w:start w:val="1"/>
      <w:numFmt w:val="bullet"/>
      <w:lvlText w:val="o"/>
      <w:lvlJc w:val="left"/>
      <w:pPr>
        <w:ind w:left="4095" w:hanging="360"/>
      </w:pPr>
      <w:rPr>
        <w:rFonts w:ascii="Courier New" w:hAnsi="Courier New" w:cs="Courier New" w:hint="default"/>
      </w:rPr>
    </w:lvl>
    <w:lvl w:ilvl="5" w:tplc="08090005" w:tentative="1">
      <w:start w:val="1"/>
      <w:numFmt w:val="bullet"/>
      <w:lvlText w:val=""/>
      <w:lvlJc w:val="left"/>
      <w:pPr>
        <w:ind w:left="4815" w:hanging="360"/>
      </w:pPr>
      <w:rPr>
        <w:rFonts w:ascii="Wingdings" w:hAnsi="Wingdings" w:hint="default"/>
      </w:rPr>
    </w:lvl>
    <w:lvl w:ilvl="6" w:tplc="08090001" w:tentative="1">
      <w:start w:val="1"/>
      <w:numFmt w:val="bullet"/>
      <w:lvlText w:val=""/>
      <w:lvlJc w:val="left"/>
      <w:pPr>
        <w:ind w:left="5535" w:hanging="360"/>
      </w:pPr>
      <w:rPr>
        <w:rFonts w:ascii="Symbol" w:hAnsi="Symbol" w:hint="default"/>
      </w:rPr>
    </w:lvl>
    <w:lvl w:ilvl="7" w:tplc="08090003" w:tentative="1">
      <w:start w:val="1"/>
      <w:numFmt w:val="bullet"/>
      <w:lvlText w:val="o"/>
      <w:lvlJc w:val="left"/>
      <w:pPr>
        <w:ind w:left="6255" w:hanging="360"/>
      </w:pPr>
      <w:rPr>
        <w:rFonts w:ascii="Courier New" w:hAnsi="Courier New" w:cs="Courier New" w:hint="default"/>
      </w:rPr>
    </w:lvl>
    <w:lvl w:ilvl="8" w:tplc="08090005" w:tentative="1">
      <w:start w:val="1"/>
      <w:numFmt w:val="bullet"/>
      <w:lvlText w:val=""/>
      <w:lvlJc w:val="left"/>
      <w:pPr>
        <w:ind w:left="6975" w:hanging="360"/>
      </w:pPr>
      <w:rPr>
        <w:rFonts w:ascii="Wingdings" w:hAnsi="Wingdings" w:hint="default"/>
      </w:rPr>
    </w:lvl>
  </w:abstractNum>
  <w:abstractNum w:abstractNumId="5" w15:restartNumberingAfterBreak="0">
    <w:nsid w:val="195A4BBB"/>
    <w:multiLevelType w:val="hybridMultilevel"/>
    <w:tmpl w:val="33A8139A"/>
    <w:lvl w:ilvl="0" w:tplc="08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C52A57"/>
    <w:multiLevelType w:val="hybridMultilevel"/>
    <w:tmpl w:val="4560E7E0"/>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7" w15:restartNumberingAfterBreak="0">
    <w:nsid w:val="1DE175E2"/>
    <w:multiLevelType w:val="hybridMultilevel"/>
    <w:tmpl w:val="423674B8"/>
    <w:lvl w:ilvl="0" w:tplc="08090003">
      <w:start w:val="1"/>
      <w:numFmt w:val="bullet"/>
      <w:lvlText w:val="o"/>
      <w:lvlJc w:val="left"/>
      <w:pPr>
        <w:ind w:left="1146" w:hanging="360"/>
      </w:pPr>
      <w:rPr>
        <w:rFonts w:ascii="Courier New" w:hAnsi="Courier New" w:cs="Courier New"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2443507A"/>
    <w:multiLevelType w:val="hybridMultilevel"/>
    <w:tmpl w:val="3D5EA7A2"/>
    <w:lvl w:ilvl="0" w:tplc="08090003">
      <w:start w:val="1"/>
      <w:numFmt w:val="bullet"/>
      <w:lvlText w:val="o"/>
      <w:lvlJc w:val="left"/>
      <w:pPr>
        <w:ind w:left="1215" w:hanging="360"/>
      </w:pPr>
      <w:rPr>
        <w:rFonts w:ascii="Courier New" w:hAnsi="Courier New" w:cs="Courier New" w:hint="default"/>
      </w:rPr>
    </w:lvl>
    <w:lvl w:ilvl="1" w:tplc="08090003" w:tentative="1">
      <w:start w:val="1"/>
      <w:numFmt w:val="bullet"/>
      <w:lvlText w:val="o"/>
      <w:lvlJc w:val="left"/>
      <w:pPr>
        <w:ind w:left="1935" w:hanging="360"/>
      </w:pPr>
      <w:rPr>
        <w:rFonts w:ascii="Courier New" w:hAnsi="Courier New" w:cs="Courier New" w:hint="default"/>
      </w:rPr>
    </w:lvl>
    <w:lvl w:ilvl="2" w:tplc="08090005" w:tentative="1">
      <w:start w:val="1"/>
      <w:numFmt w:val="bullet"/>
      <w:lvlText w:val=""/>
      <w:lvlJc w:val="left"/>
      <w:pPr>
        <w:ind w:left="2655" w:hanging="360"/>
      </w:pPr>
      <w:rPr>
        <w:rFonts w:ascii="Wingdings" w:hAnsi="Wingdings" w:hint="default"/>
      </w:rPr>
    </w:lvl>
    <w:lvl w:ilvl="3" w:tplc="08090001" w:tentative="1">
      <w:start w:val="1"/>
      <w:numFmt w:val="bullet"/>
      <w:lvlText w:val=""/>
      <w:lvlJc w:val="left"/>
      <w:pPr>
        <w:ind w:left="3375" w:hanging="360"/>
      </w:pPr>
      <w:rPr>
        <w:rFonts w:ascii="Symbol" w:hAnsi="Symbol" w:hint="default"/>
      </w:rPr>
    </w:lvl>
    <w:lvl w:ilvl="4" w:tplc="08090003" w:tentative="1">
      <w:start w:val="1"/>
      <w:numFmt w:val="bullet"/>
      <w:lvlText w:val="o"/>
      <w:lvlJc w:val="left"/>
      <w:pPr>
        <w:ind w:left="4095" w:hanging="360"/>
      </w:pPr>
      <w:rPr>
        <w:rFonts w:ascii="Courier New" w:hAnsi="Courier New" w:cs="Courier New" w:hint="default"/>
      </w:rPr>
    </w:lvl>
    <w:lvl w:ilvl="5" w:tplc="08090005" w:tentative="1">
      <w:start w:val="1"/>
      <w:numFmt w:val="bullet"/>
      <w:lvlText w:val=""/>
      <w:lvlJc w:val="left"/>
      <w:pPr>
        <w:ind w:left="4815" w:hanging="360"/>
      </w:pPr>
      <w:rPr>
        <w:rFonts w:ascii="Wingdings" w:hAnsi="Wingdings" w:hint="default"/>
      </w:rPr>
    </w:lvl>
    <w:lvl w:ilvl="6" w:tplc="08090001" w:tentative="1">
      <w:start w:val="1"/>
      <w:numFmt w:val="bullet"/>
      <w:lvlText w:val=""/>
      <w:lvlJc w:val="left"/>
      <w:pPr>
        <w:ind w:left="5535" w:hanging="360"/>
      </w:pPr>
      <w:rPr>
        <w:rFonts w:ascii="Symbol" w:hAnsi="Symbol" w:hint="default"/>
      </w:rPr>
    </w:lvl>
    <w:lvl w:ilvl="7" w:tplc="08090003" w:tentative="1">
      <w:start w:val="1"/>
      <w:numFmt w:val="bullet"/>
      <w:lvlText w:val="o"/>
      <w:lvlJc w:val="left"/>
      <w:pPr>
        <w:ind w:left="6255" w:hanging="360"/>
      </w:pPr>
      <w:rPr>
        <w:rFonts w:ascii="Courier New" w:hAnsi="Courier New" w:cs="Courier New" w:hint="default"/>
      </w:rPr>
    </w:lvl>
    <w:lvl w:ilvl="8" w:tplc="08090005" w:tentative="1">
      <w:start w:val="1"/>
      <w:numFmt w:val="bullet"/>
      <w:lvlText w:val=""/>
      <w:lvlJc w:val="left"/>
      <w:pPr>
        <w:ind w:left="6975" w:hanging="360"/>
      </w:pPr>
      <w:rPr>
        <w:rFonts w:ascii="Wingdings" w:hAnsi="Wingdings" w:hint="default"/>
      </w:rPr>
    </w:lvl>
  </w:abstractNum>
  <w:abstractNum w:abstractNumId="9" w15:restartNumberingAfterBreak="0">
    <w:nsid w:val="27F92391"/>
    <w:multiLevelType w:val="hybridMultilevel"/>
    <w:tmpl w:val="2C9E1F22"/>
    <w:lvl w:ilvl="0" w:tplc="78CEF93C">
      <w:numFmt w:val="bullet"/>
      <w:lvlText w:val="•"/>
      <w:lvlJc w:val="left"/>
      <w:pPr>
        <w:ind w:left="1212" w:hanging="786"/>
      </w:pPr>
      <w:rPr>
        <w:rFonts w:ascii="Comic Sans MS" w:eastAsia="Comic Sans MS" w:hAnsi="Comic Sans MS" w:cs="Comic Sans M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0" w15:restartNumberingAfterBreak="0">
    <w:nsid w:val="29962569"/>
    <w:multiLevelType w:val="hybridMultilevel"/>
    <w:tmpl w:val="BD423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1E29A1"/>
    <w:multiLevelType w:val="hybridMultilevel"/>
    <w:tmpl w:val="927E57B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2" w15:restartNumberingAfterBreak="0">
    <w:nsid w:val="37B67BB7"/>
    <w:multiLevelType w:val="hybridMultilevel"/>
    <w:tmpl w:val="FB0CAD7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3" w15:restartNumberingAfterBreak="0">
    <w:nsid w:val="3FCC3D6A"/>
    <w:multiLevelType w:val="hybridMultilevel"/>
    <w:tmpl w:val="8334C732"/>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4" w15:restartNumberingAfterBreak="0">
    <w:nsid w:val="46130D2C"/>
    <w:multiLevelType w:val="hybridMultilevel"/>
    <w:tmpl w:val="7E3E8F5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465439B2"/>
    <w:multiLevelType w:val="hybridMultilevel"/>
    <w:tmpl w:val="1CDC9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D63293"/>
    <w:multiLevelType w:val="hybridMultilevel"/>
    <w:tmpl w:val="EC12F836"/>
    <w:lvl w:ilvl="0" w:tplc="ECF05A60">
      <w:numFmt w:val="bullet"/>
      <w:lvlText w:val=""/>
      <w:lvlJc w:val="left"/>
      <w:pPr>
        <w:ind w:left="820" w:hanging="360"/>
      </w:pPr>
      <w:rPr>
        <w:rFonts w:ascii="Symbol" w:eastAsia="Symbol" w:hAnsi="Symbol" w:cs="Symbol" w:hint="default"/>
        <w:w w:val="100"/>
        <w:sz w:val="24"/>
        <w:szCs w:val="24"/>
      </w:rPr>
    </w:lvl>
    <w:lvl w:ilvl="1" w:tplc="7492A62C">
      <w:numFmt w:val="bullet"/>
      <w:lvlText w:val="•"/>
      <w:lvlJc w:val="left"/>
      <w:pPr>
        <w:ind w:left="1662" w:hanging="360"/>
      </w:pPr>
      <w:rPr>
        <w:rFonts w:hint="default"/>
      </w:rPr>
    </w:lvl>
    <w:lvl w:ilvl="2" w:tplc="6942A7DC">
      <w:numFmt w:val="bullet"/>
      <w:lvlText w:val="•"/>
      <w:lvlJc w:val="left"/>
      <w:pPr>
        <w:ind w:left="2505" w:hanging="360"/>
      </w:pPr>
      <w:rPr>
        <w:rFonts w:hint="default"/>
      </w:rPr>
    </w:lvl>
    <w:lvl w:ilvl="3" w:tplc="559A8234">
      <w:numFmt w:val="bullet"/>
      <w:lvlText w:val="•"/>
      <w:lvlJc w:val="left"/>
      <w:pPr>
        <w:ind w:left="3347" w:hanging="360"/>
      </w:pPr>
      <w:rPr>
        <w:rFonts w:hint="default"/>
      </w:rPr>
    </w:lvl>
    <w:lvl w:ilvl="4" w:tplc="A8C2A244">
      <w:numFmt w:val="bullet"/>
      <w:lvlText w:val="•"/>
      <w:lvlJc w:val="left"/>
      <w:pPr>
        <w:ind w:left="4190" w:hanging="360"/>
      </w:pPr>
      <w:rPr>
        <w:rFonts w:hint="default"/>
      </w:rPr>
    </w:lvl>
    <w:lvl w:ilvl="5" w:tplc="7D7C89BE">
      <w:numFmt w:val="bullet"/>
      <w:lvlText w:val="•"/>
      <w:lvlJc w:val="left"/>
      <w:pPr>
        <w:ind w:left="5033" w:hanging="360"/>
      </w:pPr>
      <w:rPr>
        <w:rFonts w:hint="default"/>
      </w:rPr>
    </w:lvl>
    <w:lvl w:ilvl="6" w:tplc="B7C246E4">
      <w:numFmt w:val="bullet"/>
      <w:lvlText w:val="•"/>
      <w:lvlJc w:val="left"/>
      <w:pPr>
        <w:ind w:left="5875" w:hanging="360"/>
      </w:pPr>
      <w:rPr>
        <w:rFonts w:hint="default"/>
      </w:rPr>
    </w:lvl>
    <w:lvl w:ilvl="7" w:tplc="F2C8977E">
      <w:numFmt w:val="bullet"/>
      <w:lvlText w:val="•"/>
      <w:lvlJc w:val="left"/>
      <w:pPr>
        <w:ind w:left="6718" w:hanging="360"/>
      </w:pPr>
      <w:rPr>
        <w:rFonts w:hint="default"/>
      </w:rPr>
    </w:lvl>
    <w:lvl w:ilvl="8" w:tplc="263ADA80">
      <w:numFmt w:val="bullet"/>
      <w:lvlText w:val="•"/>
      <w:lvlJc w:val="left"/>
      <w:pPr>
        <w:ind w:left="7561" w:hanging="360"/>
      </w:pPr>
      <w:rPr>
        <w:rFonts w:hint="default"/>
      </w:rPr>
    </w:lvl>
  </w:abstractNum>
  <w:abstractNum w:abstractNumId="17" w15:restartNumberingAfterBreak="0">
    <w:nsid w:val="4BF06E7A"/>
    <w:multiLevelType w:val="hybridMultilevel"/>
    <w:tmpl w:val="189A44E8"/>
    <w:lvl w:ilvl="0" w:tplc="08090003">
      <w:start w:val="1"/>
      <w:numFmt w:val="bullet"/>
      <w:lvlText w:val="o"/>
      <w:lvlJc w:val="left"/>
      <w:pPr>
        <w:ind w:left="1215" w:hanging="360"/>
      </w:pPr>
      <w:rPr>
        <w:rFonts w:ascii="Courier New" w:hAnsi="Courier New" w:cs="Courier New" w:hint="default"/>
      </w:rPr>
    </w:lvl>
    <w:lvl w:ilvl="1" w:tplc="08090003" w:tentative="1">
      <w:start w:val="1"/>
      <w:numFmt w:val="bullet"/>
      <w:lvlText w:val="o"/>
      <w:lvlJc w:val="left"/>
      <w:pPr>
        <w:ind w:left="1935" w:hanging="360"/>
      </w:pPr>
      <w:rPr>
        <w:rFonts w:ascii="Courier New" w:hAnsi="Courier New" w:cs="Courier New" w:hint="default"/>
      </w:rPr>
    </w:lvl>
    <w:lvl w:ilvl="2" w:tplc="08090005" w:tentative="1">
      <w:start w:val="1"/>
      <w:numFmt w:val="bullet"/>
      <w:lvlText w:val=""/>
      <w:lvlJc w:val="left"/>
      <w:pPr>
        <w:ind w:left="2655" w:hanging="360"/>
      </w:pPr>
      <w:rPr>
        <w:rFonts w:ascii="Wingdings" w:hAnsi="Wingdings" w:hint="default"/>
      </w:rPr>
    </w:lvl>
    <w:lvl w:ilvl="3" w:tplc="08090001" w:tentative="1">
      <w:start w:val="1"/>
      <w:numFmt w:val="bullet"/>
      <w:lvlText w:val=""/>
      <w:lvlJc w:val="left"/>
      <w:pPr>
        <w:ind w:left="3375" w:hanging="360"/>
      </w:pPr>
      <w:rPr>
        <w:rFonts w:ascii="Symbol" w:hAnsi="Symbol" w:hint="default"/>
      </w:rPr>
    </w:lvl>
    <w:lvl w:ilvl="4" w:tplc="08090003" w:tentative="1">
      <w:start w:val="1"/>
      <w:numFmt w:val="bullet"/>
      <w:lvlText w:val="o"/>
      <w:lvlJc w:val="left"/>
      <w:pPr>
        <w:ind w:left="4095" w:hanging="360"/>
      </w:pPr>
      <w:rPr>
        <w:rFonts w:ascii="Courier New" w:hAnsi="Courier New" w:cs="Courier New" w:hint="default"/>
      </w:rPr>
    </w:lvl>
    <w:lvl w:ilvl="5" w:tplc="08090005" w:tentative="1">
      <w:start w:val="1"/>
      <w:numFmt w:val="bullet"/>
      <w:lvlText w:val=""/>
      <w:lvlJc w:val="left"/>
      <w:pPr>
        <w:ind w:left="4815" w:hanging="360"/>
      </w:pPr>
      <w:rPr>
        <w:rFonts w:ascii="Wingdings" w:hAnsi="Wingdings" w:hint="default"/>
      </w:rPr>
    </w:lvl>
    <w:lvl w:ilvl="6" w:tplc="08090001" w:tentative="1">
      <w:start w:val="1"/>
      <w:numFmt w:val="bullet"/>
      <w:lvlText w:val=""/>
      <w:lvlJc w:val="left"/>
      <w:pPr>
        <w:ind w:left="5535" w:hanging="360"/>
      </w:pPr>
      <w:rPr>
        <w:rFonts w:ascii="Symbol" w:hAnsi="Symbol" w:hint="default"/>
      </w:rPr>
    </w:lvl>
    <w:lvl w:ilvl="7" w:tplc="08090003" w:tentative="1">
      <w:start w:val="1"/>
      <w:numFmt w:val="bullet"/>
      <w:lvlText w:val="o"/>
      <w:lvlJc w:val="left"/>
      <w:pPr>
        <w:ind w:left="6255" w:hanging="360"/>
      </w:pPr>
      <w:rPr>
        <w:rFonts w:ascii="Courier New" w:hAnsi="Courier New" w:cs="Courier New" w:hint="default"/>
      </w:rPr>
    </w:lvl>
    <w:lvl w:ilvl="8" w:tplc="08090005" w:tentative="1">
      <w:start w:val="1"/>
      <w:numFmt w:val="bullet"/>
      <w:lvlText w:val=""/>
      <w:lvlJc w:val="left"/>
      <w:pPr>
        <w:ind w:left="6975" w:hanging="360"/>
      </w:pPr>
      <w:rPr>
        <w:rFonts w:ascii="Wingdings" w:hAnsi="Wingdings" w:hint="default"/>
      </w:rPr>
    </w:lvl>
  </w:abstractNum>
  <w:abstractNum w:abstractNumId="18" w15:restartNumberingAfterBreak="0">
    <w:nsid w:val="4BFA7EE5"/>
    <w:multiLevelType w:val="hybridMultilevel"/>
    <w:tmpl w:val="D4DA6904"/>
    <w:lvl w:ilvl="0" w:tplc="2306F18A">
      <w:numFmt w:val="bullet"/>
      <w:lvlText w:val="-"/>
      <w:lvlJc w:val="left"/>
      <w:pPr>
        <w:ind w:left="468" w:hanging="360"/>
      </w:pPr>
      <w:rPr>
        <w:rFonts w:ascii="Comic Sans MS" w:eastAsia="Comic Sans MS" w:hAnsi="Comic Sans MS" w:cs="Comic Sans MS" w:hint="default"/>
      </w:rPr>
    </w:lvl>
    <w:lvl w:ilvl="1" w:tplc="08090003" w:tentative="1">
      <w:start w:val="1"/>
      <w:numFmt w:val="bullet"/>
      <w:lvlText w:val="o"/>
      <w:lvlJc w:val="left"/>
      <w:pPr>
        <w:ind w:left="1188" w:hanging="360"/>
      </w:pPr>
      <w:rPr>
        <w:rFonts w:ascii="Courier New" w:hAnsi="Courier New" w:cs="Courier New" w:hint="default"/>
      </w:rPr>
    </w:lvl>
    <w:lvl w:ilvl="2" w:tplc="08090005" w:tentative="1">
      <w:start w:val="1"/>
      <w:numFmt w:val="bullet"/>
      <w:lvlText w:val=""/>
      <w:lvlJc w:val="left"/>
      <w:pPr>
        <w:ind w:left="1908" w:hanging="360"/>
      </w:pPr>
      <w:rPr>
        <w:rFonts w:ascii="Wingdings" w:hAnsi="Wingdings" w:hint="default"/>
      </w:rPr>
    </w:lvl>
    <w:lvl w:ilvl="3" w:tplc="08090001" w:tentative="1">
      <w:start w:val="1"/>
      <w:numFmt w:val="bullet"/>
      <w:lvlText w:val=""/>
      <w:lvlJc w:val="left"/>
      <w:pPr>
        <w:ind w:left="2628" w:hanging="360"/>
      </w:pPr>
      <w:rPr>
        <w:rFonts w:ascii="Symbol" w:hAnsi="Symbol" w:hint="default"/>
      </w:rPr>
    </w:lvl>
    <w:lvl w:ilvl="4" w:tplc="08090003" w:tentative="1">
      <w:start w:val="1"/>
      <w:numFmt w:val="bullet"/>
      <w:lvlText w:val="o"/>
      <w:lvlJc w:val="left"/>
      <w:pPr>
        <w:ind w:left="3348" w:hanging="360"/>
      </w:pPr>
      <w:rPr>
        <w:rFonts w:ascii="Courier New" w:hAnsi="Courier New" w:cs="Courier New" w:hint="default"/>
      </w:rPr>
    </w:lvl>
    <w:lvl w:ilvl="5" w:tplc="08090005" w:tentative="1">
      <w:start w:val="1"/>
      <w:numFmt w:val="bullet"/>
      <w:lvlText w:val=""/>
      <w:lvlJc w:val="left"/>
      <w:pPr>
        <w:ind w:left="4068" w:hanging="360"/>
      </w:pPr>
      <w:rPr>
        <w:rFonts w:ascii="Wingdings" w:hAnsi="Wingdings" w:hint="default"/>
      </w:rPr>
    </w:lvl>
    <w:lvl w:ilvl="6" w:tplc="08090001" w:tentative="1">
      <w:start w:val="1"/>
      <w:numFmt w:val="bullet"/>
      <w:lvlText w:val=""/>
      <w:lvlJc w:val="left"/>
      <w:pPr>
        <w:ind w:left="4788" w:hanging="360"/>
      </w:pPr>
      <w:rPr>
        <w:rFonts w:ascii="Symbol" w:hAnsi="Symbol" w:hint="default"/>
      </w:rPr>
    </w:lvl>
    <w:lvl w:ilvl="7" w:tplc="08090003" w:tentative="1">
      <w:start w:val="1"/>
      <w:numFmt w:val="bullet"/>
      <w:lvlText w:val="o"/>
      <w:lvlJc w:val="left"/>
      <w:pPr>
        <w:ind w:left="5508" w:hanging="360"/>
      </w:pPr>
      <w:rPr>
        <w:rFonts w:ascii="Courier New" w:hAnsi="Courier New" w:cs="Courier New" w:hint="default"/>
      </w:rPr>
    </w:lvl>
    <w:lvl w:ilvl="8" w:tplc="08090005" w:tentative="1">
      <w:start w:val="1"/>
      <w:numFmt w:val="bullet"/>
      <w:lvlText w:val=""/>
      <w:lvlJc w:val="left"/>
      <w:pPr>
        <w:ind w:left="6228" w:hanging="360"/>
      </w:pPr>
      <w:rPr>
        <w:rFonts w:ascii="Wingdings" w:hAnsi="Wingdings" w:hint="default"/>
      </w:rPr>
    </w:lvl>
  </w:abstractNum>
  <w:abstractNum w:abstractNumId="19" w15:restartNumberingAfterBreak="0">
    <w:nsid w:val="50EC34DD"/>
    <w:multiLevelType w:val="hybridMultilevel"/>
    <w:tmpl w:val="7A50E8E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0" w15:restartNumberingAfterBreak="0">
    <w:nsid w:val="520E1CE6"/>
    <w:multiLevelType w:val="hybridMultilevel"/>
    <w:tmpl w:val="C5F24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4C260CE"/>
    <w:multiLevelType w:val="hybridMultilevel"/>
    <w:tmpl w:val="FB14D0B8"/>
    <w:lvl w:ilvl="0" w:tplc="08090003">
      <w:start w:val="1"/>
      <w:numFmt w:val="bullet"/>
      <w:lvlText w:val="o"/>
      <w:lvlJc w:val="left"/>
      <w:pPr>
        <w:ind w:left="1215" w:hanging="360"/>
      </w:pPr>
      <w:rPr>
        <w:rFonts w:ascii="Courier New" w:hAnsi="Courier New" w:cs="Courier New" w:hint="default"/>
      </w:rPr>
    </w:lvl>
    <w:lvl w:ilvl="1" w:tplc="08090003" w:tentative="1">
      <w:start w:val="1"/>
      <w:numFmt w:val="bullet"/>
      <w:lvlText w:val="o"/>
      <w:lvlJc w:val="left"/>
      <w:pPr>
        <w:ind w:left="1935" w:hanging="360"/>
      </w:pPr>
      <w:rPr>
        <w:rFonts w:ascii="Courier New" w:hAnsi="Courier New" w:cs="Courier New" w:hint="default"/>
      </w:rPr>
    </w:lvl>
    <w:lvl w:ilvl="2" w:tplc="08090005" w:tentative="1">
      <w:start w:val="1"/>
      <w:numFmt w:val="bullet"/>
      <w:lvlText w:val=""/>
      <w:lvlJc w:val="left"/>
      <w:pPr>
        <w:ind w:left="2655" w:hanging="360"/>
      </w:pPr>
      <w:rPr>
        <w:rFonts w:ascii="Wingdings" w:hAnsi="Wingdings" w:hint="default"/>
      </w:rPr>
    </w:lvl>
    <w:lvl w:ilvl="3" w:tplc="08090001" w:tentative="1">
      <w:start w:val="1"/>
      <w:numFmt w:val="bullet"/>
      <w:lvlText w:val=""/>
      <w:lvlJc w:val="left"/>
      <w:pPr>
        <w:ind w:left="3375" w:hanging="360"/>
      </w:pPr>
      <w:rPr>
        <w:rFonts w:ascii="Symbol" w:hAnsi="Symbol" w:hint="default"/>
      </w:rPr>
    </w:lvl>
    <w:lvl w:ilvl="4" w:tplc="08090003" w:tentative="1">
      <w:start w:val="1"/>
      <w:numFmt w:val="bullet"/>
      <w:lvlText w:val="o"/>
      <w:lvlJc w:val="left"/>
      <w:pPr>
        <w:ind w:left="4095" w:hanging="360"/>
      </w:pPr>
      <w:rPr>
        <w:rFonts w:ascii="Courier New" w:hAnsi="Courier New" w:cs="Courier New" w:hint="default"/>
      </w:rPr>
    </w:lvl>
    <w:lvl w:ilvl="5" w:tplc="08090005" w:tentative="1">
      <w:start w:val="1"/>
      <w:numFmt w:val="bullet"/>
      <w:lvlText w:val=""/>
      <w:lvlJc w:val="left"/>
      <w:pPr>
        <w:ind w:left="4815" w:hanging="360"/>
      </w:pPr>
      <w:rPr>
        <w:rFonts w:ascii="Wingdings" w:hAnsi="Wingdings" w:hint="default"/>
      </w:rPr>
    </w:lvl>
    <w:lvl w:ilvl="6" w:tplc="08090001" w:tentative="1">
      <w:start w:val="1"/>
      <w:numFmt w:val="bullet"/>
      <w:lvlText w:val=""/>
      <w:lvlJc w:val="left"/>
      <w:pPr>
        <w:ind w:left="5535" w:hanging="360"/>
      </w:pPr>
      <w:rPr>
        <w:rFonts w:ascii="Symbol" w:hAnsi="Symbol" w:hint="default"/>
      </w:rPr>
    </w:lvl>
    <w:lvl w:ilvl="7" w:tplc="08090003" w:tentative="1">
      <w:start w:val="1"/>
      <w:numFmt w:val="bullet"/>
      <w:lvlText w:val="o"/>
      <w:lvlJc w:val="left"/>
      <w:pPr>
        <w:ind w:left="6255" w:hanging="360"/>
      </w:pPr>
      <w:rPr>
        <w:rFonts w:ascii="Courier New" w:hAnsi="Courier New" w:cs="Courier New" w:hint="default"/>
      </w:rPr>
    </w:lvl>
    <w:lvl w:ilvl="8" w:tplc="08090005" w:tentative="1">
      <w:start w:val="1"/>
      <w:numFmt w:val="bullet"/>
      <w:lvlText w:val=""/>
      <w:lvlJc w:val="left"/>
      <w:pPr>
        <w:ind w:left="6975" w:hanging="360"/>
      </w:pPr>
      <w:rPr>
        <w:rFonts w:ascii="Wingdings" w:hAnsi="Wingdings" w:hint="default"/>
      </w:rPr>
    </w:lvl>
  </w:abstractNum>
  <w:abstractNum w:abstractNumId="22" w15:restartNumberingAfterBreak="0">
    <w:nsid w:val="55A60F82"/>
    <w:multiLevelType w:val="hybridMultilevel"/>
    <w:tmpl w:val="3AAE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846A6F"/>
    <w:multiLevelType w:val="hybridMultilevel"/>
    <w:tmpl w:val="EED4F26A"/>
    <w:lvl w:ilvl="0" w:tplc="7B76F770">
      <w:numFmt w:val="bullet"/>
      <w:lvlText w:val=""/>
      <w:lvlJc w:val="left"/>
      <w:pPr>
        <w:ind w:left="820" w:hanging="360"/>
      </w:pPr>
      <w:rPr>
        <w:rFonts w:ascii="Symbol" w:eastAsia="Symbol" w:hAnsi="Symbol" w:cs="Symbol" w:hint="default"/>
        <w:w w:val="100"/>
        <w:sz w:val="24"/>
        <w:szCs w:val="24"/>
      </w:rPr>
    </w:lvl>
    <w:lvl w:ilvl="1" w:tplc="3C82A782">
      <w:numFmt w:val="bullet"/>
      <w:lvlText w:val="•"/>
      <w:lvlJc w:val="left"/>
      <w:pPr>
        <w:ind w:left="1662" w:hanging="360"/>
      </w:pPr>
      <w:rPr>
        <w:rFonts w:hint="default"/>
      </w:rPr>
    </w:lvl>
    <w:lvl w:ilvl="2" w:tplc="B742DB8A">
      <w:numFmt w:val="bullet"/>
      <w:lvlText w:val="•"/>
      <w:lvlJc w:val="left"/>
      <w:pPr>
        <w:ind w:left="2505" w:hanging="360"/>
      </w:pPr>
      <w:rPr>
        <w:rFonts w:hint="default"/>
      </w:rPr>
    </w:lvl>
    <w:lvl w:ilvl="3" w:tplc="FCCCC88C">
      <w:numFmt w:val="bullet"/>
      <w:lvlText w:val="•"/>
      <w:lvlJc w:val="left"/>
      <w:pPr>
        <w:ind w:left="3347" w:hanging="360"/>
      </w:pPr>
      <w:rPr>
        <w:rFonts w:hint="default"/>
      </w:rPr>
    </w:lvl>
    <w:lvl w:ilvl="4" w:tplc="2926F442">
      <w:numFmt w:val="bullet"/>
      <w:lvlText w:val="•"/>
      <w:lvlJc w:val="left"/>
      <w:pPr>
        <w:ind w:left="4190" w:hanging="360"/>
      </w:pPr>
      <w:rPr>
        <w:rFonts w:hint="default"/>
      </w:rPr>
    </w:lvl>
    <w:lvl w:ilvl="5" w:tplc="135C0B6C">
      <w:numFmt w:val="bullet"/>
      <w:lvlText w:val="•"/>
      <w:lvlJc w:val="left"/>
      <w:pPr>
        <w:ind w:left="5033" w:hanging="360"/>
      </w:pPr>
      <w:rPr>
        <w:rFonts w:hint="default"/>
      </w:rPr>
    </w:lvl>
    <w:lvl w:ilvl="6" w:tplc="8FECD40A">
      <w:numFmt w:val="bullet"/>
      <w:lvlText w:val="•"/>
      <w:lvlJc w:val="left"/>
      <w:pPr>
        <w:ind w:left="5875" w:hanging="360"/>
      </w:pPr>
      <w:rPr>
        <w:rFonts w:hint="default"/>
      </w:rPr>
    </w:lvl>
    <w:lvl w:ilvl="7" w:tplc="26EA57EE">
      <w:numFmt w:val="bullet"/>
      <w:lvlText w:val="•"/>
      <w:lvlJc w:val="left"/>
      <w:pPr>
        <w:ind w:left="6718" w:hanging="360"/>
      </w:pPr>
      <w:rPr>
        <w:rFonts w:hint="default"/>
      </w:rPr>
    </w:lvl>
    <w:lvl w:ilvl="8" w:tplc="C472E21E">
      <w:numFmt w:val="bullet"/>
      <w:lvlText w:val="•"/>
      <w:lvlJc w:val="left"/>
      <w:pPr>
        <w:ind w:left="7561" w:hanging="360"/>
      </w:pPr>
      <w:rPr>
        <w:rFonts w:hint="default"/>
      </w:rPr>
    </w:lvl>
  </w:abstractNum>
  <w:abstractNum w:abstractNumId="24" w15:restartNumberingAfterBreak="0">
    <w:nsid w:val="7B653533"/>
    <w:multiLevelType w:val="hybridMultilevel"/>
    <w:tmpl w:val="61D24790"/>
    <w:lvl w:ilvl="0" w:tplc="08090003">
      <w:start w:val="1"/>
      <w:numFmt w:val="bullet"/>
      <w:lvlText w:val="o"/>
      <w:lvlJc w:val="left"/>
      <w:pPr>
        <w:ind w:left="1215" w:hanging="360"/>
      </w:pPr>
      <w:rPr>
        <w:rFonts w:ascii="Courier New" w:hAnsi="Courier New" w:cs="Courier New" w:hint="default"/>
      </w:rPr>
    </w:lvl>
    <w:lvl w:ilvl="1" w:tplc="08090003" w:tentative="1">
      <w:start w:val="1"/>
      <w:numFmt w:val="bullet"/>
      <w:lvlText w:val="o"/>
      <w:lvlJc w:val="left"/>
      <w:pPr>
        <w:ind w:left="1935" w:hanging="360"/>
      </w:pPr>
      <w:rPr>
        <w:rFonts w:ascii="Courier New" w:hAnsi="Courier New" w:cs="Courier New" w:hint="default"/>
      </w:rPr>
    </w:lvl>
    <w:lvl w:ilvl="2" w:tplc="08090005" w:tentative="1">
      <w:start w:val="1"/>
      <w:numFmt w:val="bullet"/>
      <w:lvlText w:val=""/>
      <w:lvlJc w:val="left"/>
      <w:pPr>
        <w:ind w:left="2655" w:hanging="360"/>
      </w:pPr>
      <w:rPr>
        <w:rFonts w:ascii="Wingdings" w:hAnsi="Wingdings" w:hint="default"/>
      </w:rPr>
    </w:lvl>
    <w:lvl w:ilvl="3" w:tplc="08090001" w:tentative="1">
      <w:start w:val="1"/>
      <w:numFmt w:val="bullet"/>
      <w:lvlText w:val=""/>
      <w:lvlJc w:val="left"/>
      <w:pPr>
        <w:ind w:left="3375" w:hanging="360"/>
      </w:pPr>
      <w:rPr>
        <w:rFonts w:ascii="Symbol" w:hAnsi="Symbol" w:hint="default"/>
      </w:rPr>
    </w:lvl>
    <w:lvl w:ilvl="4" w:tplc="08090003" w:tentative="1">
      <w:start w:val="1"/>
      <w:numFmt w:val="bullet"/>
      <w:lvlText w:val="o"/>
      <w:lvlJc w:val="left"/>
      <w:pPr>
        <w:ind w:left="4095" w:hanging="360"/>
      </w:pPr>
      <w:rPr>
        <w:rFonts w:ascii="Courier New" w:hAnsi="Courier New" w:cs="Courier New" w:hint="default"/>
      </w:rPr>
    </w:lvl>
    <w:lvl w:ilvl="5" w:tplc="08090005" w:tentative="1">
      <w:start w:val="1"/>
      <w:numFmt w:val="bullet"/>
      <w:lvlText w:val=""/>
      <w:lvlJc w:val="left"/>
      <w:pPr>
        <w:ind w:left="4815" w:hanging="360"/>
      </w:pPr>
      <w:rPr>
        <w:rFonts w:ascii="Wingdings" w:hAnsi="Wingdings" w:hint="default"/>
      </w:rPr>
    </w:lvl>
    <w:lvl w:ilvl="6" w:tplc="08090001" w:tentative="1">
      <w:start w:val="1"/>
      <w:numFmt w:val="bullet"/>
      <w:lvlText w:val=""/>
      <w:lvlJc w:val="left"/>
      <w:pPr>
        <w:ind w:left="5535" w:hanging="360"/>
      </w:pPr>
      <w:rPr>
        <w:rFonts w:ascii="Symbol" w:hAnsi="Symbol" w:hint="default"/>
      </w:rPr>
    </w:lvl>
    <w:lvl w:ilvl="7" w:tplc="08090003" w:tentative="1">
      <w:start w:val="1"/>
      <w:numFmt w:val="bullet"/>
      <w:lvlText w:val="o"/>
      <w:lvlJc w:val="left"/>
      <w:pPr>
        <w:ind w:left="6255" w:hanging="360"/>
      </w:pPr>
      <w:rPr>
        <w:rFonts w:ascii="Courier New" w:hAnsi="Courier New" w:cs="Courier New" w:hint="default"/>
      </w:rPr>
    </w:lvl>
    <w:lvl w:ilvl="8" w:tplc="08090005" w:tentative="1">
      <w:start w:val="1"/>
      <w:numFmt w:val="bullet"/>
      <w:lvlText w:val=""/>
      <w:lvlJc w:val="left"/>
      <w:pPr>
        <w:ind w:left="6975" w:hanging="360"/>
      </w:pPr>
      <w:rPr>
        <w:rFonts w:ascii="Wingdings" w:hAnsi="Wingdings" w:hint="default"/>
      </w:rPr>
    </w:lvl>
  </w:abstractNum>
  <w:num w:numId="1" w16cid:durableId="29692618">
    <w:abstractNumId w:val="23"/>
  </w:num>
  <w:num w:numId="2" w16cid:durableId="51466383">
    <w:abstractNumId w:val="2"/>
  </w:num>
  <w:num w:numId="3" w16cid:durableId="183717802">
    <w:abstractNumId w:val="16"/>
  </w:num>
  <w:num w:numId="4" w16cid:durableId="59131918">
    <w:abstractNumId w:val="22"/>
  </w:num>
  <w:num w:numId="5" w16cid:durableId="2009022202">
    <w:abstractNumId w:val="1"/>
  </w:num>
  <w:num w:numId="6" w16cid:durableId="96758360">
    <w:abstractNumId w:val="20"/>
  </w:num>
  <w:num w:numId="7" w16cid:durableId="1205563037">
    <w:abstractNumId w:val="14"/>
  </w:num>
  <w:num w:numId="8" w16cid:durableId="337772612">
    <w:abstractNumId w:val="9"/>
  </w:num>
  <w:num w:numId="9" w16cid:durableId="116417354">
    <w:abstractNumId w:val="24"/>
  </w:num>
  <w:num w:numId="10" w16cid:durableId="855192419">
    <w:abstractNumId w:val="4"/>
  </w:num>
  <w:num w:numId="11" w16cid:durableId="549656493">
    <w:abstractNumId w:val="21"/>
  </w:num>
  <w:num w:numId="12" w16cid:durableId="1054738100">
    <w:abstractNumId w:val="17"/>
  </w:num>
  <w:num w:numId="13" w16cid:durableId="1184440485">
    <w:abstractNumId w:val="0"/>
  </w:num>
  <w:num w:numId="14" w16cid:durableId="555972481">
    <w:abstractNumId w:val="8"/>
  </w:num>
  <w:num w:numId="15" w16cid:durableId="146678781">
    <w:abstractNumId w:val="7"/>
  </w:num>
  <w:num w:numId="16" w16cid:durableId="1660813386">
    <w:abstractNumId w:val="6"/>
  </w:num>
  <w:num w:numId="17" w16cid:durableId="854222736">
    <w:abstractNumId w:val="3"/>
  </w:num>
  <w:num w:numId="18" w16cid:durableId="1406224301">
    <w:abstractNumId w:val="19"/>
  </w:num>
  <w:num w:numId="19" w16cid:durableId="1176001108">
    <w:abstractNumId w:val="11"/>
  </w:num>
  <w:num w:numId="20" w16cid:durableId="325018411">
    <w:abstractNumId w:val="12"/>
  </w:num>
  <w:num w:numId="21" w16cid:durableId="314841495">
    <w:abstractNumId w:val="15"/>
  </w:num>
  <w:num w:numId="22" w16cid:durableId="2027247192">
    <w:abstractNumId w:val="5"/>
  </w:num>
  <w:num w:numId="23" w16cid:durableId="1330135079">
    <w:abstractNumId w:val="13"/>
  </w:num>
  <w:num w:numId="24" w16cid:durableId="1029910647">
    <w:abstractNumId w:val="10"/>
  </w:num>
  <w:num w:numId="25" w16cid:durableId="162781507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B83"/>
    <w:rsid w:val="00085421"/>
    <w:rsid w:val="00085E9C"/>
    <w:rsid w:val="00087881"/>
    <w:rsid w:val="000A4F50"/>
    <w:rsid w:val="000A502C"/>
    <w:rsid w:val="0015190B"/>
    <w:rsid w:val="001C0DA0"/>
    <w:rsid w:val="001C2F85"/>
    <w:rsid w:val="0021012D"/>
    <w:rsid w:val="00243DF5"/>
    <w:rsid w:val="00252591"/>
    <w:rsid w:val="00270048"/>
    <w:rsid w:val="00271C65"/>
    <w:rsid w:val="002D1ED6"/>
    <w:rsid w:val="0032009C"/>
    <w:rsid w:val="003253A0"/>
    <w:rsid w:val="003545FA"/>
    <w:rsid w:val="00386F3F"/>
    <w:rsid w:val="003922EA"/>
    <w:rsid w:val="003E4F93"/>
    <w:rsid w:val="00433D53"/>
    <w:rsid w:val="00541ADF"/>
    <w:rsid w:val="0056106C"/>
    <w:rsid w:val="005612EB"/>
    <w:rsid w:val="005A1FA7"/>
    <w:rsid w:val="006065F1"/>
    <w:rsid w:val="0062232C"/>
    <w:rsid w:val="00691749"/>
    <w:rsid w:val="006A709B"/>
    <w:rsid w:val="007D59AC"/>
    <w:rsid w:val="008054BF"/>
    <w:rsid w:val="00807EB1"/>
    <w:rsid w:val="00876C75"/>
    <w:rsid w:val="008D464E"/>
    <w:rsid w:val="009158F6"/>
    <w:rsid w:val="009200BC"/>
    <w:rsid w:val="00935F82"/>
    <w:rsid w:val="00972644"/>
    <w:rsid w:val="009D1EF6"/>
    <w:rsid w:val="00A062C0"/>
    <w:rsid w:val="00A11EFC"/>
    <w:rsid w:val="00A328B0"/>
    <w:rsid w:val="00A32A75"/>
    <w:rsid w:val="00A83F37"/>
    <w:rsid w:val="00AA74A6"/>
    <w:rsid w:val="00B25997"/>
    <w:rsid w:val="00B4673C"/>
    <w:rsid w:val="00B828CE"/>
    <w:rsid w:val="00B92562"/>
    <w:rsid w:val="00BB6306"/>
    <w:rsid w:val="00BD7FA6"/>
    <w:rsid w:val="00BE3902"/>
    <w:rsid w:val="00BE5319"/>
    <w:rsid w:val="00BF774B"/>
    <w:rsid w:val="00C60057"/>
    <w:rsid w:val="00C61C29"/>
    <w:rsid w:val="00C70C7E"/>
    <w:rsid w:val="00C85A35"/>
    <w:rsid w:val="00CC3B83"/>
    <w:rsid w:val="00CE51FC"/>
    <w:rsid w:val="00CE6BB1"/>
    <w:rsid w:val="00D17603"/>
    <w:rsid w:val="00D57BEE"/>
    <w:rsid w:val="00D9190F"/>
    <w:rsid w:val="00DC03BF"/>
    <w:rsid w:val="00E12C89"/>
    <w:rsid w:val="00E133CD"/>
    <w:rsid w:val="00E73682"/>
    <w:rsid w:val="00EF51EB"/>
    <w:rsid w:val="00F0413D"/>
    <w:rsid w:val="00F51315"/>
    <w:rsid w:val="00F836EC"/>
    <w:rsid w:val="00FB6B61"/>
    <w:rsid w:val="00FE13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23B0B1"/>
  <w15:docId w15:val="{8232C174-C3AF-46EE-AAAE-BF5717C6D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omic Sans MS" w:eastAsia="Comic Sans MS" w:hAnsi="Comic Sans MS" w:cs="Comic Sans MS"/>
    </w:rPr>
  </w:style>
  <w:style w:type="paragraph" w:styleId="Heading1">
    <w:name w:val="heading 1"/>
    <w:basedOn w:val="Normal"/>
    <w:uiPriority w:val="1"/>
    <w:qFormat/>
    <w:pPr>
      <w:spacing w:before="200"/>
      <w:ind w:left="100"/>
      <w:jc w:val="both"/>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pPr>
    <w:rPr>
      <w:sz w:val="24"/>
      <w:szCs w:val="24"/>
    </w:rPr>
  </w:style>
  <w:style w:type="paragraph" w:styleId="ListParagraph">
    <w:name w:val="List Paragraph"/>
    <w:basedOn w:val="Normal"/>
    <w:uiPriority w:val="34"/>
    <w:qFormat/>
    <w:pPr>
      <w:ind w:left="8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C0DA0"/>
    <w:pPr>
      <w:tabs>
        <w:tab w:val="center" w:pos="4513"/>
        <w:tab w:val="right" w:pos="9026"/>
      </w:tabs>
    </w:pPr>
  </w:style>
  <w:style w:type="character" w:customStyle="1" w:styleId="HeaderChar">
    <w:name w:val="Header Char"/>
    <w:basedOn w:val="DefaultParagraphFont"/>
    <w:link w:val="Header"/>
    <w:uiPriority w:val="99"/>
    <w:rsid w:val="001C0DA0"/>
    <w:rPr>
      <w:rFonts w:ascii="Comic Sans MS" w:eastAsia="Comic Sans MS" w:hAnsi="Comic Sans MS" w:cs="Comic Sans MS"/>
    </w:rPr>
  </w:style>
  <w:style w:type="paragraph" w:styleId="Footer">
    <w:name w:val="footer"/>
    <w:basedOn w:val="Normal"/>
    <w:link w:val="FooterChar"/>
    <w:uiPriority w:val="99"/>
    <w:unhideWhenUsed/>
    <w:rsid w:val="001C0DA0"/>
    <w:pPr>
      <w:tabs>
        <w:tab w:val="center" w:pos="4513"/>
        <w:tab w:val="right" w:pos="9026"/>
      </w:tabs>
    </w:pPr>
  </w:style>
  <w:style w:type="character" w:customStyle="1" w:styleId="FooterChar">
    <w:name w:val="Footer Char"/>
    <w:basedOn w:val="DefaultParagraphFont"/>
    <w:link w:val="Footer"/>
    <w:uiPriority w:val="99"/>
    <w:rsid w:val="001C0DA0"/>
    <w:rPr>
      <w:rFonts w:ascii="Comic Sans MS" w:eastAsia="Comic Sans MS" w:hAnsi="Comic Sans MS" w:cs="Comic Sans MS"/>
    </w:rPr>
  </w:style>
  <w:style w:type="paragraph" w:customStyle="1" w:styleId="Default">
    <w:name w:val="Default"/>
    <w:rsid w:val="00AA74A6"/>
    <w:pPr>
      <w:widowControl/>
      <w:adjustRightInd w:val="0"/>
    </w:pPr>
    <w:rPr>
      <w:rFonts w:ascii="Arial" w:hAnsi="Arial" w:cs="Arial"/>
      <w:color w:val="000000"/>
      <w:sz w:val="24"/>
      <w:szCs w:val="24"/>
      <w:lang w:val="en-GB"/>
    </w:rPr>
  </w:style>
  <w:style w:type="paragraph" w:styleId="NoSpacing">
    <w:name w:val="No Spacing"/>
    <w:uiPriority w:val="1"/>
    <w:qFormat/>
    <w:rsid w:val="00F51315"/>
    <w:pPr>
      <w:widowControl/>
      <w:autoSpaceDE/>
      <w:autoSpaceDN/>
    </w:pPr>
    <w:rPr>
      <w:lang w:val="en-GB"/>
    </w:rPr>
  </w:style>
  <w:style w:type="paragraph" w:styleId="BalloonText">
    <w:name w:val="Balloon Text"/>
    <w:basedOn w:val="Normal"/>
    <w:link w:val="BalloonTextChar"/>
    <w:uiPriority w:val="99"/>
    <w:semiHidden/>
    <w:unhideWhenUsed/>
    <w:rsid w:val="003E4F93"/>
    <w:rPr>
      <w:rFonts w:ascii="Tahoma" w:hAnsi="Tahoma" w:cs="Tahoma"/>
      <w:sz w:val="16"/>
      <w:szCs w:val="16"/>
    </w:rPr>
  </w:style>
  <w:style w:type="character" w:customStyle="1" w:styleId="BalloonTextChar">
    <w:name w:val="Balloon Text Char"/>
    <w:basedOn w:val="DefaultParagraphFont"/>
    <w:link w:val="BalloonText"/>
    <w:uiPriority w:val="99"/>
    <w:semiHidden/>
    <w:rsid w:val="003E4F93"/>
    <w:rPr>
      <w:rFonts w:ascii="Tahoma" w:eastAsia="Comic Sans MS" w:hAnsi="Tahoma" w:cs="Tahoma"/>
      <w:sz w:val="16"/>
      <w:szCs w:val="16"/>
    </w:rPr>
  </w:style>
  <w:style w:type="character" w:styleId="Hyperlink">
    <w:name w:val="Hyperlink"/>
    <w:basedOn w:val="DefaultParagraphFont"/>
    <w:uiPriority w:val="99"/>
    <w:semiHidden/>
    <w:unhideWhenUsed/>
    <w:rsid w:val="00C70C7E"/>
    <w:rPr>
      <w:color w:val="0000FF"/>
      <w:u w:val="single"/>
    </w:rPr>
  </w:style>
  <w:style w:type="table" w:styleId="TableGrid">
    <w:name w:val="Table Grid"/>
    <w:basedOn w:val="TableNormal"/>
    <w:uiPriority w:val="59"/>
    <w:rsid w:val="00CE51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028801ADDE4324090A78F6020DAC18C" ma:contentTypeVersion="14" ma:contentTypeDescription="Create a new document." ma:contentTypeScope="" ma:versionID="1c44fdfe19a44af91d3940105367c515">
  <xsd:schema xmlns:xsd="http://www.w3.org/2001/XMLSchema" xmlns:xs="http://www.w3.org/2001/XMLSchema" xmlns:p="http://schemas.microsoft.com/office/2006/metadata/properties" xmlns:ns3="1000a562-a445-4629-a572-d5292071544b" xmlns:ns4="5ec71d1a-20b5-4599-a233-de921de2a008" targetNamespace="http://schemas.microsoft.com/office/2006/metadata/properties" ma:root="true" ma:fieldsID="5ce5a7337675577c974fae5391513be6" ns3:_="" ns4:_="">
    <xsd:import namespace="1000a562-a445-4629-a572-d5292071544b"/>
    <xsd:import namespace="5ec71d1a-20b5-4599-a233-de921de2a00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00a562-a445-4629-a572-d529207154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c71d1a-20b5-4599-a233-de921de2a00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8BFE14-E0D9-4C22-99D6-28B71FC60AF5}">
  <ds:schemaRefs>
    <ds:schemaRef ds:uri="http://schemas.openxmlformats.org/officeDocument/2006/bibliography"/>
  </ds:schemaRefs>
</ds:datastoreItem>
</file>

<file path=customXml/itemProps2.xml><?xml version="1.0" encoding="utf-8"?>
<ds:datastoreItem xmlns:ds="http://schemas.openxmlformats.org/officeDocument/2006/customXml" ds:itemID="{2FDF37A9-69E1-443A-8A1E-663CBB3E0C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00a562-a445-4629-a572-d5292071544b"/>
    <ds:schemaRef ds:uri="5ec71d1a-20b5-4599-a233-de921de2a0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396BD7-8C89-45E2-9EDB-C7D86807959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CD57D9E-CC97-4B82-A876-704D6941DD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8</Pages>
  <Words>2773</Words>
  <Characters>15807</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Station Rebuild: Windows XP</dc:creator>
  <cp:lastModifiedBy>Lisa Doherty</cp:lastModifiedBy>
  <cp:revision>8</cp:revision>
  <cp:lastPrinted>2019-11-28T17:08:00Z</cp:lastPrinted>
  <dcterms:created xsi:type="dcterms:W3CDTF">2022-09-12T10:17:00Z</dcterms:created>
  <dcterms:modified xsi:type="dcterms:W3CDTF">2023-09-22T13:21:00Z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2016-02-26T00:00:00Z</vt:filetime>
  </property>
  <property fmtid="{D5CDD505-2E9C-101B-9397-08002B2CF9AE}" pid="3" name="Creator">
    <vt:lpwstr>Microsoft® Word 2010</vt:lpwstr>
  </property>
  <property fmtid="{D5CDD505-2E9C-101B-9397-08002B2CF9AE}" pid="4" name="LastSaved">
    <vt:filetime>2016-10-15T00:00:00Z</vt:filetime>
  </property>
  <property fmtid="{D5CDD505-2E9C-101B-9397-08002B2CF9AE}" pid="5" name="ContentTypeId">
    <vt:lpwstr>0x010100A028801ADDE4324090A78F6020DAC18C</vt:lpwstr>
  </property>
</Properties>
</file>