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CF0F5" w14:textId="77777777" w:rsidR="00D34B17" w:rsidRDefault="00D34B17" w:rsidP="00D34B17">
      <w:pPr>
        <w:spacing w:after="0" w:line="240" w:lineRule="auto"/>
        <w:jc w:val="center"/>
        <w:rPr>
          <w:rFonts w:ascii="Candara" w:hAnsi="Candara"/>
          <w:color w:val="000000" w:themeColor="text1"/>
          <w:sz w:val="24"/>
        </w:rPr>
      </w:pPr>
      <w:r w:rsidRPr="00D34B17">
        <w:rPr>
          <w:rFonts w:ascii="Leelawadee" w:hAnsi="Leelawadee" w:cs="Leelawadee"/>
          <w:noProof/>
          <w:color w:val="000000" w:themeColor="text1"/>
          <w:sz w:val="24"/>
          <w:lang w:eastAsia="en-GB"/>
        </w:rPr>
        <w:drawing>
          <wp:anchor distT="0" distB="0" distL="114300" distR="114300" simplePos="0" relativeHeight="251659264" behindDoc="0" locked="0" layoutInCell="1" allowOverlap="1" wp14:anchorId="02ECF11B" wp14:editId="02ECF11C">
            <wp:simplePos x="0" y="0"/>
            <wp:positionH relativeFrom="margin">
              <wp:align>center</wp:align>
            </wp:positionH>
            <wp:positionV relativeFrom="paragraph">
              <wp:posOffset>-899795</wp:posOffset>
            </wp:positionV>
            <wp:extent cx="3370580" cy="34188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580" cy="341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CF0F6"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7"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8"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9"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A"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B"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C" w14:textId="77777777" w:rsidR="00D34B17" w:rsidRPr="00D34B17" w:rsidRDefault="00D34B17" w:rsidP="00D34B17">
      <w:pPr>
        <w:spacing w:after="0" w:line="240" w:lineRule="auto"/>
        <w:jc w:val="center"/>
        <w:rPr>
          <w:rFonts w:ascii="Leelawadee" w:hAnsi="Leelawadee" w:cs="Leelawadee"/>
          <w:b/>
          <w:bCs/>
          <w:color w:val="000000" w:themeColor="text1"/>
          <w:sz w:val="24"/>
          <w:lang w:val="en-US"/>
        </w:rPr>
      </w:pPr>
    </w:p>
    <w:p w14:paraId="02ECF0FD" w14:textId="77777777" w:rsidR="00D34B17" w:rsidRPr="00D34B17" w:rsidRDefault="00D34B17" w:rsidP="00D34B17">
      <w:pPr>
        <w:spacing w:after="0" w:line="240" w:lineRule="auto"/>
        <w:jc w:val="center"/>
        <w:rPr>
          <w:rFonts w:ascii="Leelawadee" w:hAnsi="Leelawadee" w:cs="Leelawadee"/>
          <w:b/>
          <w:bCs/>
          <w:color w:val="000000" w:themeColor="text1"/>
          <w:sz w:val="24"/>
          <w:lang w:val="en-US"/>
        </w:rPr>
      </w:pPr>
    </w:p>
    <w:p w14:paraId="02ECF0FE" w14:textId="77777777" w:rsidR="00D34B17" w:rsidRPr="00D34B17" w:rsidRDefault="00D34B17" w:rsidP="00D34B17">
      <w:pPr>
        <w:spacing w:after="0" w:line="240" w:lineRule="auto"/>
        <w:jc w:val="center"/>
        <w:rPr>
          <w:rFonts w:ascii="Leelawadee" w:hAnsi="Leelawadee" w:cs="Leelawadee"/>
          <w:b/>
          <w:bCs/>
          <w:color w:val="000000" w:themeColor="text1"/>
          <w:sz w:val="24"/>
          <w:lang w:val="en-US"/>
        </w:rPr>
      </w:pPr>
    </w:p>
    <w:p w14:paraId="02ECF0FF" w14:textId="77777777" w:rsidR="00D34B17" w:rsidRPr="00D34B17" w:rsidRDefault="00D34B17" w:rsidP="00D34B17">
      <w:pPr>
        <w:spacing w:after="0" w:line="240" w:lineRule="auto"/>
        <w:jc w:val="center"/>
        <w:rPr>
          <w:rFonts w:ascii="Leelawadee" w:hAnsi="Leelawadee" w:cs="Leelawadee"/>
          <w:b/>
          <w:color w:val="000000" w:themeColor="text1"/>
          <w:sz w:val="24"/>
          <w:u w:val="single"/>
          <w:lang w:val="en-US"/>
        </w:rPr>
      </w:pPr>
    </w:p>
    <w:p w14:paraId="02ECF100" w14:textId="77777777" w:rsidR="00D34B17" w:rsidRPr="00D34B17" w:rsidRDefault="00D34B17" w:rsidP="00D34B17">
      <w:pPr>
        <w:spacing w:after="0" w:line="240" w:lineRule="auto"/>
        <w:jc w:val="center"/>
        <w:rPr>
          <w:rFonts w:ascii="Leelawadee" w:hAnsi="Leelawadee" w:cs="Leelawadee"/>
          <w:b/>
          <w:color w:val="000000" w:themeColor="text1"/>
          <w:sz w:val="24"/>
          <w:u w:val="single"/>
          <w:lang w:val="en-US"/>
        </w:rPr>
      </w:pPr>
    </w:p>
    <w:p w14:paraId="02ECF101" w14:textId="77777777" w:rsidR="00D34B17" w:rsidRPr="00D34B17" w:rsidRDefault="00D34B17" w:rsidP="00D34B17">
      <w:pPr>
        <w:spacing w:after="0" w:line="240" w:lineRule="auto"/>
        <w:jc w:val="center"/>
        <w:rPr>
          <w:rFonts w:ascii="Leelawadee" w:hAnsi="Leelawadee" w:cs="Leelawadee"/>
          <w:b/>
          <w:color w:val="000000" w:themeColor="text1"/>
          <w:sz w:val="24"/>
          <w:u w:val="single"/>
          <w:lang w:val="en-US"/>
        </w:rPr>
      </w:pPr>
    </w:p>
    <w:p w14:paraId="02ECF102" w14:textId="77777777" w:rsidR="00D34B17" w:rsidRPr="00D34B17" w:rsidRDefault="00D34B17" w:rsidP="00D34B17">
      <w:pPr>
        <w:spacing w:after="0" w:line="240" w:lineRule="auto"/>
        <w:jc w:val="center"/>
        <w:rPr>
          <w:rFonts w:ascii="Leelawadee" w:hAnsi="Leelawadee" w:cs="Leelawadee"/>
          <w:b/>
          <w:color w:val="000000" w:themeColor="text1"/>
          <w:sz w:val="24"/>
          <w:u w:val="single"/>
          <w:lang w:val="en-US"/>
        </w:rPr>
      </w:pPr>
    </w:p>
    <w:p w14:paraId="02ECF103" w14:textId="77777777" w:rsidR="00D34B17" w:rsidRPr="00D34B17" w:rsidRDefault="00D34B17" w:rsidP="00D34B17">
      <w:pPr>
        <w:spacing w:after="0" w:line="240" w:lineRule="auto"/>
        <w:jc w:val="center"/>
        <w:rPr>
          <w:rFonts w:ascii="Leelawadee" w:hAnsi="Leelawadee" w:cs="Leelawadee"/>
          <w:b/>
          <w:color w:val="000000" w:themeColor="text1"/>
          <w:sz w:val="24"/>
          <w:u w:val="single"/>
          <w:lang w:val="en-US"/>
        </w:rPr>
      </w:pPr>
    </w:p>
    <w:p w14:paraId="02ECF104" w14:textId="77777777" w:rsidR="00D34B17" w:rsidRPr="00D34B17" w:rsidRDefault="00D34B17" w:rsidP="00D34B17">
      <w:pPr>
        <w:spacing w:after="0" w:line="240" w:lineRule="auto"/>
        <w:rPr>
          <w:rFonts w:ascii="Leelawadee" w:hAnsi="Leelawadee" w:cs="Leelawadee"/>
          <w:b/>
          <w:color w:val="000000" w:themeColor="text1"/>
          <w:sz w:val="24"/>
          <w:u w:val="single"/>
          <w:lang w:val="en-US"/>
        </w:rPr>
      </w:pPr>
    </w:p>
    <w:p w14:paraId="02ECF105" w14:textId="77777777" w:rsidR="00D34B17" w:rsidRPr="00D34B17" w:rsidRDefault="00D34B17" w:rsidP="00D34B17">
      <w:pPr>
        <w:spacing w:after="0" w:line="240" w:lineRule="auto"/>
        <w:jc w:val="center"/>
        <w:rPr>
          <w:rFonts w:ascii="Leelawadee" w:hAnsi="Leelawadee" w:cs="Leelawadee"/>
          <w:b/>
          <w:color w:val="000000" w:themeColor="text1"/>
          <w:sz w:val="24"/>
          <w:u w:val="single"/>
          <w:lang w:val="en-US"/>
        </w:rPr>
      </w:pPr>
    </w:p>
    <w:p w14:paraId="02ECF106" w14:textId="153DEB5F" w:rsidR="00D34B17" w:rsidRPr="00D34B17" w:rsidRDefault="00D34B17" w:rsidP="00D34B17">
      <w:pPr>
        <w:spacing w:after="0" w:line="240" w:lineRule="auto"/>
        <w:rPr>
          <w:rFonts w:ascii="Leelawadee" w:hAnsi="Leelawadee" w:cs="Leelawadee"/>
          <w:b/>
          <w:color w:val="000000" w:themeColor="text1"/>
          <w:sz w:val="32"/>
          <w:u w:val="single"/>
          <w:lang w:val="en-US"/>
        </w:rPr>
      </w:pPr>
      <w:r>
        <w:rPr>
          <w:rFonts w:ascii="Leelawadee" w:hAnsi="Leelawadee" w:cs="Leelawadee"/>
          <w:b/>
          <w:color w:val="000000" w:themeColor="text1"/>
          <w:sz w:val="32"/>
          <w:u w:val="single"/>
          <w:lang w:val="en-US"/>
        </w:rPr>
        <w:t>Computing</w:t>
      </w:r>
      <w:r w:rsidR="009F2D81">
        <w:rPr>
          <w:rFonts w:ascii="Leelawadee" w:hAnsi="Leelawadee" w:cs="Leelawadee"/>
          <w:b/>
          <w:color w:val="000000" w:themeColor="text1"/>
          <w:sz w:val="32"/>
          <w:u w:val="single"/>
          <w:lang w:val="en-US"/>
        </w:rPr>
        <w:t xml:space="preserve"> Guidance</w:t>
      </w:r>
    </w:p>
    <w:p w14:paraId="02ECF107" w14:textId="77777777" w:rsidR="00D34B17" w:rsidRPr="00D34B17" w:rsidRDefault="00D34B17" w:rsidP="00D34B17">
      <w:pPr>
        <w:spacing w:after="0" w:line="240" w:lineRule="auto"/>
        <w:rPr>
          <w:rFonts w:ascii="Leelawadee" w:hAnsi="Leelawadee" w:cs="Leelawadee"/>
          <w:b/>
          <w:color w:val="000000" w:themeColor="text1"/>
          <w:sz w:val="32"/>
          <w:u w:val="single"/>
          <w:lang w:val="en-US"/>
        </w:rPr>
      </w:pPr>
    </w:p>
    <w:p w14:paraId="02ECF108" w14:textId="12A93409" w:rsidR="00D34B17" w:rsidRPr="00D34B17" w:rsidRDefault="00004E8B" w:rsidP="00D34B17">
      <w:pPr>
        <w:spacing w:after="0" w:line="240" w:lineRule="auto"/>
        <w:rPr>
          <w:rFonts w:ascii="Leelawadee" w:hAnsi="Leelawadee" w:cs="Leelawadee"/>
          <w:b/>
          <w:color w:val="000000" w:themeColor="text1"/>
          <w:sz w:val="32"/>
          <w:u w:val="single"/>
          <w:lang w:val="en-US"/>
        </w:rPr>
      </w:pPr>
      <w:r>
        <w:rPr>
          <w:rFonts w:ascii="Leelawadee" w:hAnsi="Leelawadee" w:cs="Leelawadee"/>
          <w:b/>
          <w:color w:val="000000" w:themeColor="text1"/>
          <w:sz w:val="32"/>
          <w:u w:val="single"/>
          <w:lang w:val="en-US"/>
        </w:rPr>
        <w:t>December 2020</w:t>
      </w:r>
    </w:p>
    <w:p w14:paraId="02ECF109"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A"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B"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r w:rsidRPr="00D34B17">
        <w:rPr>
          <w:rFonts w:ascii="Leelawadee" w:hAnsi="Leelawadee" w:cs="Leelawadee"/>
          <w:b/>
          <w:bCs/>
          <w:color w:val="000000" w:themeColor="text1"/>
          <w:sz w:val="32"/>
          <w:u w:val="single"/>
          <w:lang w:val="en-US"/>
        </w:rPr>
        <w:t>Signature of Chair of Governors:</w:t>
      </w:r>
    </w:p>
    <w:p w14:paraId="02ECF10C"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D"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E"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F"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r w:rsidRPr="00D34B17">
        <w:rPr>
          <w:rFonts w:ascii="Leelawadee" w:hAnsi="Leelawadee" w:cs="Leelawadee"/>
          <w:b/>
          <w:bCs/>
          <w:color w:val="000000" w:themeColor="text1"/>
          <w:sz w:val="32"/>
          <w:u w:val="single"/>
          <w:lang w:val="en-US"/>
        </w:rPr>
        <w:t>Signature of Headteacher</w:t>
      </w:r>
    </w:p>
    <w:p w14:paraId="02ECF110" w14:textId="77777777" w:rsidR="00D34B17" w:rsidRPr="00D34B17" w:rsidRDefault="00D34B17" w:rsidP="00D34B17">
      <w:pPr>
        <w:spacing w:after="0" w:line="240" w:lineRule="auto"/>
        <w:rPr>
          <w:rFonts w:ascii="Leelawadee" w:hAnsi="Leelawadee" w:cs="Leelawadee"/>
          <w:b/>
          <w:bCs/>
          <w:color w:val="000000" w:themeColor="text1"/>
          <w:sz w:val="32"/>
        </w:rPr>
      </w:pPr>
    </w:p>
    <w:p w14:paraId="02ECF111" w14:textId="77777777" w:rsidR="00D34B17" w:rsidRPr="00D34B17" w:rsidRDefault="00D34B17" w:rsidP="00D34B17">
      <w:pPr>
        <w:spacing w:after="0" w:line="240" w:lineRule="auto"/>
        <w:rPr>
          <w:rFonts w:ascii="Leelawadee" w:hAnsi="Leelawadee" w:cs="Leelawadee"/>
          <w:b/>
          <w:bCs/>
          <w:color w:val="000000" w:themeColor="text1"/>
          <w:sz w:val="32"/>
        </w:rPr>
      </w:pPr>
    </w:p>
    <w:tbl>
      <w:tblPr>
        <w:tblStyle w:val="TableGrid"/>
        <w:tblW w:w="0" w:type="auto"/>
        <w:tblLook w:val="04A0" w:firstRow="1" w:lastRow="0" w:firstColumn="1" w:lastColumn="0" w:noHBand="0" w:noVBand="1"/>
      </w:tblPr>
      <w:tblGrid>
        <w:gridCol w:w="1802"/>
        <w:gridCol w:w="1801"/>
        <w:gridCol w:w="1802"/>
        <w:gridCol w:w="1809"/>
        <w:gridCol w:w="1802"/>
      </w:tblGrid>
      <w:tr w:rsidR="00004E8B" w14:paraId="5FE08CE8" w14:textId="77777777" w:rsidTr="00004E8B">
        <w:tc>
          <w:tcPr>
            <w:tcW w:w="1803" w:type="dxa"/>
          </w:tcPr>
          <w:p w14:paraId="5F495848" w14:textId="0CDCCEE1" w:rsidR="00004E8B" w:rsidRPr="00004E8B" w:rsidRDefault="00004E8B" w:rsidP="00004E8B">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Review date</w:t>
            </w:r>
          </w:p>
        </w:tc>
        <w:tc>
          <w:tcPr>
            <w:tcW w:w="1803" w:type="dxa"/>
          </w:tcPr>
          <w:p w14:paraId="1BCCACDB" w14:textId="45927934"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By whom</w:t>
            </w:r>
          </w:p>
        </w:tc>
        <w:tc>
          <w:tcPr>
            <w:tcW w:w="1803" w:type="dxa"/>
          </w:tcPr>
          <w:p w14:paraId="16101A37" w14:textId="5943B045"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Summary of changes</w:t>
            </w:r>
          </w:p>
        </w:tc>
        <w:tc>
          <w:tcPr>
            <w:tcW w:w="1803" w:type="dxa"/>
          </w:tcPr>
          <w:p w14:paraId="02CA5C7E" w14:textId="163B98BE"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Date implemented</w:t>
            </w:r>
          </w:p>
        </w:tc>
        <w:tc>
          <w:tcPr>
            <w:tcW w:w="1804" w:type="dxa"/>
          </w:tcPr>
          <w:p w14:paraId="284AFD34" w14:textId="5C46FAD4"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Date ratified</w:t>
            </w:r>
          </w:p>
        </w:tc>
      </w:tr>
      <w:tr w:rsidR="00004E8B" w14:paraId="2ACDCA16" w14:textId="77777777" w:rsidTr="00004E8B">
        <w:tc>
          <w:tcPr>
            <w:tcW w:w="1803" w:type="dxa"/>
          </w:tcPr>
          <w:p w14:paraId="448A8908" w14:textId="77777777" w:rsidR="00004E8B" w:rsidRDefault="00004E8B" w:rsidP="00D34B17">
            <w:pPr>
              <w:spacing w:after="0" w:line="240" w:lineRule="auto"/>
              <w:rPr>
                <w:rFonts w:ascii="Leelawadee" w:hAnsi="Leelawadee" w:cs="Leelawadee"/>
                <w:b/>
                <w:bCs/>
                <w:color w:val="000000" w:themeColor="text1"/>
                <w:sz w:val="32"/>
              </w:rPr>
            </w:pPr>
          </w:p>
        </w:tc>
        <w:tc>
          <w:tcPr>
            <w:tcW w:w="1803" w:type="dxa"/>
          </w:tcPr>
          <w:p w14:paraId="11B7CF33" w14:textId="77777777" w:rsidR="00004E8B" w:rsidRDefault="00004E8B" w:rsidP="00D34B17">
            <w:pPr>
              <w:spacing w:after="0" w:line="240" w:lineRule="auto"/>
              <w:rPr>
                <w:rFonts w:ascii="Leelawadee" w:hAnsi="Leelawadee" w:cs="Leelawadee"/>
                <w:b/>
                <w:bCs/>
                <w:color w:val="000000" w:themeColor="text1"/>
                <w:sz w:val="32"/>
              </w:rPr>
            </w:pPr>
          </w:p>
        </w:tc>
        <w:tc>
          <w:tcPr>
            <w:tcW w:w="1803" w:type="dxa"/>
          </w:tcPr>
          <w:p w14:paraId="5394A274" w14:textId="77777777" w:rsidR="00004E8B" w:rsidRDefault="00004E8B" w:rsidP="00D34B17">
            <w:pPr>
              <w:spacing w:after="0" w:line="240" w:lineRule="auto"/>
              <w:rPr>
                <w:rFonts w:ascii="Leelawadee" w:hAnsi="Leelawadee" w:cs="Leelawadee"/>
                <w:b/>
                <w:bCs/>
                <w:color w:val="000000" w:themeColor="text1"/>
                <w:sz w:val="32"/>
              </w:rPr>
            </w:pPr>
          </w:p>
        </w:tc>
        <w:tc>
          <w:tcPr>
            <w:tcW w:w="1803" w:type="dxa"/>
          </w:tcPr>
          <w:p w14:paraId="08292E8F" w14:textId="77777777" w:rsidR="00004E8B" w:rsidRDefault="00004E8B" w:rsidP="00D34B17">
            <w:pPr>
              <w:spacing w:after="0" w:line="240" w:lineRule="auto"/>
              <w:rPr>
                <w:rFonts w:ascii="Leelawadee" w:hAnsi="Leelawadee" w:cs="Leelawadee"/>
                <w:b/>
                <w:bCs/>
                <w:color w:val="000000" w:themeColor="text1"/>
                <w:sz w:val="32"/>
              </w:rPr>
            </w:pPr>
          </w:p>
        </w:tc>
        <w:tc>
          <w:tcPr>
            <w:tcW w:w="1804" w:type="dxa"/>
          </w:tcPr>
          <w:p w14:paraId="2EEBE570" w14:textId="77777777" w:rsidR="00004E8B" w:rsidRDefault="00004E8B" w:rsidP="00D34B17">
            <w:pPr>
              <w:spacing w:after="0" w:line="240" w:lineRule="auto"/>
              <w:rPr>
                <w:rFonts w:ascii="Leelawadee" w:hAnsi="Leelawadee" w:cs="Leelawadee"/>
                <w:b/>
                <w:bCs/>
                <w:color w:val="000000" w:themeColor="text1"/>
                <w:sz w:val="32"/>
              </w:rPr>
            </w:pPr>
          </w:p>
        </w:tc>
      </w:tr>
      <w:tr w:rsidR="00004E8B" w14:paraId="7AB6CCF7" w14:textId="77777777" w:rsidTr="00004E8B">
        <w:tc>
          <w:tcPr>
            <w:tcW w:w="1803" w:type="dxa"/>
          </w:tcPr>
          <w:p w14:paraId="33CE8403" w14:textId="77777777" w:rsidR="00004E8B" w:rsidRDefault="00004E8B" w:rsidP="00D34B17">
            <w:pPr>
              <w:spacing w:after="0" w:line="240" w:lineRule="auto"/>
              <w:rPr>
                <w:rFonts w:ascii="Leelawadee" w:hAnsi="Leelawadee" w:cs="Leelawadee"/>
                <w:b/>
                <w:bCs/>
                <w:color w:val="000000" w:themeColor="text1"/>
                <w:sz w:val="32"/>
              </w:rPr>
            </w:pPr>
          </w:p>
        </w:tc>
        <w:tc>
          <w:tcPr>
            <w:tcW w:w="1803" w:type="dxa"/>
          </w:tcPr>
          <w:p w14:paraId="14AB2EA6" w14:textId="77777777" w:rsidR="00004E8B" w:rsidRDefault="00004E8B" w:rsidP="00D34B17">
            <w:pPr>
              <w:spacing w:after="0" w:line="240" w:lineRule="auto"/>
              <w:rPr>
                <w:rFonts w:ascii="Leelawadee" w:hAnsi="Leelawadee" w:cs="Leelawadee"/>
                <w:b/>
                <w:bCs/>
                <w:color w:val="000000" w:themeColor="text1"/>
                <w:sz w:val="32"/>
              </w:rPr>
            </w:pPr>
          </w:p>
        </w:tc>
        <w:tc>
          <w:tcPr>
            <w:tcW w:w="1803" w:type="dxa"/>
          </w:tcPr>
          <w:p w14:paraId="06295BB1" w14:textId="77777777" w:rsidR="00004E8B" w:rsidRDefault="00004E8B" w:rsidP="00D34B17">
            <w:pPr>
              <w:spacing w:after="0" w:line="240" w:lineRule="auto"/>
              <w:rPr>
                <w:rFonts w:ascii="Leelawadee" w:hAnsi="Leelawadee" w:cs="Leelawadee"/>
                <w:b/>
                <w:bCs/>
                <w:color w:val="000000" w:themeColor="text1"/>
                <w:sz w:val="32"/>
              </w:rPr>
            </w:pPr>
          </w:p>
        </w:tc>
        <w:tc>
          <w:tcPr>
            <w:tcW w:w="1803" w:type="dxa"/>
          </w:tcPr>
          <w:p w14:paraId="7BAF506A" w14:textId="77777777" w:rsidR="00004E8B" w:rsidRDefault="00004E8B" w:rsidP="00D34B17">
            <w:pPr>
              <w:spacing w:after="0" w:line="240" w:lineRule="auto"/>
              <w:rPr>
                <w:rFonts w:ascii="Leelawadee" w:hAnsi="Leelawadee" w:cs="Leelawadee"/>
                <w:b/>
                <w:bCs/>
                <w:color w:val="000000" w:themeColor="text1"/>
                <w:sz w:val="32"/>
              </w:rPr>
            </w:pPr>
          </w:p>
        </w:tc>
        <w:tc>
          <w:tcPr>
            <w:tcW w:w="1804" w:type="dxa"/>
          </w:tcPr>
          <w:p w14:paraId="0FACFEC7" w14:textId="77777777" w:rsidR="00004E8B" w:rsidRDefault="00004E8B" w:rsidP="00D34B17">
            <w:pPr>
              <w:spacing w:after="0" w:line="240" w:lineRule="auto"/>
              <w:rPr>
                <w:rFonts w:ascii="Leelawadee" w:hAnsi="Leelawadee" w:cs="Leelawadee"/>
                <w:b/>
                <w:bCs/>
                <w:color w:val="000000" w:themeColor="text1"/>
                <w:sz w:val="32"/>
              </w:rPr>
            </w:pPr>
          </w:p>
        </w:tc>
      </w:tr>
    </w:tbl>
    <w:p w14:paraId="02ECF112" w14:textId="77777777" w:rsidR="00D34B17" w:rsidRPr="00D34B17" w:rsidRDefault="00D34B17" w:rsidP="00D34B17">
      <w:pPr>
        <w:spacing w:after="0" w:line="240" w:lineRule="auto"/>
        <w:rPr>
          <w:rFonts w:ascii="Leelawadee" w:hAnsi="Leelawadee" w:cs="Leelawadee"/>
          <w:b/>
          <w:bCs/>
          <w:color w:val="000000" w:themeColor="text1"/>
          <w:sz w:val="32"/>
        </w:rPr>
      </w:pPr>
    </w:p>
    <w:p w14:paraId="1FE88B9E" w14:textId="7CE969E0" w:rsidR="00004E8B" w:rsidRDefault="00004E8B" w:rsidP="00004E8B">
      <w:pPr>
        <w:pStyle w:val="NormalWeb"/>
        <w:rPr>
          <w:color w:val="000000"/>
          <w:sz w:val="27"/>
          <w:szCs w:val="27"/>
        </w:rPr>
      </w:pPr>
    </w:p>
    <w:p w14:paraId="02ECF116" w14:textId="6F657938" w:rsidR="00D34B17" w:rsidRDefault="00D34B17" w:rsidP="00D34B17">
      <w:pPr>
        <w:spacing w:after="160" w:line="259" w:lineRule="auto"/>
        <w:rPr>
          <w:rFonts w:ascii="Leelawadee" w:hAnsi="Leelawadee" w:cs="Leelawadee"/>
          <w:color w:val="000000" w:themeColor="text1"/>
          <w:sz w:val="24"/>
        </w:rPr>
      </w:pPr>
    </w:p>
    <w:p w14:paraId="7D63ABEF" w14:textId="77777777" w:rsidR="00004E8B" w:rsidRPr="00004E8B" w:rsidRDefault="00004E8B" w:rsidP="00D34B17">
      <w:pPr>
        <w:spacing w:after="160" w:line="259" w:lineRule="auto"/>
        <w:rPr>
          <w:rFonts w:ascii="Leelawadee" w:hAnsi="Leelawadee" w:cs="Leelawadee"/>
          <w:b/>
          <w:color w:val="000000" w:themeColor="text1"/>
          <w:sz w:val="24"/>
        </w:rPr>
      </w:pPr>
      <w:r w:rsidRPr="00004E8B">
        <w:rPr>
          <w:rFonts w:ascii="Leelawadee" w:hAnsi="Leelawadee" w:cs="Leelawadee"/>
          <w:b/>
          <w:color w:val="000000" w:themeColor="text1"/>
          <w:sz w:val="24"/>
        </w:rPr>
        <w:lastRenderedPageBreak/>
        <w:t>Introduction</w:t>
      </w:r>
    </w:p>
    <w:p w14:paraId="253C0E8B" w14:textId="3FBD03F2" w:rsidR="00C64655"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w:t>
      </w:r>
      <w:r w:rsidR="00C64655" w:rsidRPr="00C64655">
        <w:rPr>
          <w:rFonts w:ascii="Leelawadee" w:hAnsi="Leelawadee" w:cs="Leelawadee"/>
          <w:color w:val="000000" w:themeColor="text1"/>
          <w:sz w:val="24"/>
        </w:rPr>
        <w:t>“Education enhances pupils’ lives as well as their life skills. It prepares young people for a world that doesn’t yet exist, involving technologies that have not yet been invented and that present technical and ethical challenges of which we are not yet aware.” – Computer Science: A Curriculum for Schools</w:t>
      </w:r>
    </w:p>
    <w:p w14:paraId="70075172" w14:textId="747AC748"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The use of information and communication technology is an integral part of the national curriculum and is a key skill for everyday life. Computers, tablets, programmable robots, digital and video cameras are a few of the tools that can be used to acquire, organise, store, manipulate, interpret, communicate and present information. We recognise that pupils are entitled to quality hardware and software and a structured and progressive approach to the learning of the skills needed to enable them to use it effectively. </w:t>
      </w:r>
    </w:p>
    <w:p w14:paraId="367F875F" w14:textId="77777777" w:rsidR="00004E8B" w:rsidRPr="00004E8B" w:rsidRDefault="00004E8B" w:rsidP="00D34B17">
      <w:pPr>
        <w:spacing w:after="160" w:line="259" w:lineRule="auto"/>
        <w:rPr>
          <w:rFonts w:ascii="Leelawadee" w:hAnsi="Leelawadee" w:cs="Leelawadee"/>
          <w:b/>
          <w:color w:val="000000" w:themeColor="text1"/>
          <w:sz w:val="24"/>
        </w:rPr>
      </w:pPr>
      <w:r w:rsidRPr="00004E8B">
        <w:rPr>
          <w:rFonts w:ascii="Leelawadee" w:hAnsi="Leelawadee" w:cs="Leelawadee"/>
          <w:b/>
          <w:color w:val="000000" w:themeColor="text1"/>
          <w:sz w:val="24"/>
        </w:rPr>
        <w:t>Aims</w:t>
      </w:r>
    </w:p>
    <w:p w14:paraId="22ED2C46" w14:textId="5A8DE3DB"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Provide a relevant, challenging </w:t>
      </w:r>
      <w:r w:rsidR="00EA0510">
        <w:rPr>
          <w:rFonts w:ascii="Leelawadee" w:hAnsi="Leelawadee" w:cs="Leelawadee"/>
          <w:color w:val="000000" w:themeColor="text1"/>
          <w:sz w:val="24"/>
        </w:rPr>
        <w:t>and enjoyable curriculum for technology</w:t>
      </w:r>
      <w:r w:rsidRPr="00004E8B">
        <w:rPr>
          <w:rFonts w:ascii="Leelawadee" w:hAnsi="Leelawadee" w:cs="Leelawadee"/>
          <w:color w:val="000000" w:themeColor="text1"/>
          <w:sz w:val="24"/>
        </w:rPr>
        <w:t xml:space="preserve"> and computing for all pupils.</w:t>
      </w:r>
    </w:p>
    <w:p w14:paraId="41B100F0"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Meet the requirements of the national curriculum programmes of study for computing. </w:t>
      </w:r>
    </w:p>
    <w:p w14:paraId="7BD0D52B" w14:textId="77777777" w:rsidR="00EA0510"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Use computing as a tool to enhance learning throughout the curriculum.</w:t>
      </w:r>
    </w:p>
    <w:p w14:paraId="7D60F8D9" w14:textId="106B34AF"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To respond to new developments in technology. </w:t>
      </w:r>
    </w:p>
    <w:p w14:paraId="4B09459B"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To equip pupils with the confidence and capability to use computing throughout their later life.</w:t>
      </w:r>
    </w:p>
    <w:p w14:paraId="0E192318"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To enhance learning in other areas of the curriculum using computing.</w:t>
      </w:r>
    </w:p>
    <w:p w14:paraId="19963E6F"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To develop the understanding of how to use computing safely and responsibly. The national curriculum for computing aims to ensure that all pupils: </w:t>
      </w:r>
    </w:p>
    <w:p w14:paraId="2648FE65" w14:textId="4A9A70EE" w:rsidR="00BB5ADC"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Can understand and apply the fundamental principles of computer science, including logic, algorithms, data representation, and communication</w:t>
      </w:r>
      <w:r w:rsidR="00BB5ADC">
        <w:rPr>
          <w:rFonts w:ascii="Leelawadee" w:hAnsi="Leelawadee" w:cs="Leelawadee"/>
          <w:color w:val="000000" w:themeColor="text1"/>
          <w:sz w:val="24"/>
        </w:rPr>
        <w:t>.</w:t>
      </w:r>
    </w:p>
    <w:p w14:paraId="21EB4649" w14:textId="53DE2B91" w:rsidR="00BB5ADC" w:rsidRDefault="00BB5ADC" w:rsidP="00D34B17">
      <w:pPr>
        <w:spacing w:after="160" w:line="259" w:lineRule="auto"/>
        <w:rPr>
          <w:rFonts w:ascii="Leelawadee" w:hAnsi="Leelawadee" w:cs="Leelawadee"/>
          <w:color w:val="000000" w:themeColor="text1"/>
          <w:sz w:val="24"/>
        </w:rPr>
      </w:pPr>
      <w:r>
        <w:rPr>
          <w:rFonts w:ascii="Leelawadee" w:hAnsi="Leelawadee" w:cs="Leelawadee"/>
          <w:color w:val="000000" w:themeColor="text1"/>
          <w:sz w:val="24"/>
        </w:rPr>
        <w:t xml:space="preserve">Use the Knowledge and Skills progression document to inform planning and teaching. </w:t>
      </w:r>
    </w:p>
    <w:p w14:paraId="2F5FFA41" w14:textId="77777777" w:rsidR="00BB5ADC" w:rsidRPr="00BB5ADC" w:rsidRDefault="00BB5ADC" w:rsidP="00BB5ADC">
      <w:pPr>
        <w:pStyle w:val="ListParagraph"/>
        <w:spacing w:after="160" w:line="259" w:lineRule="auto"/>
        <w:rPr>
          <w:rFonts w:ascii="Leelawadee" w:hAnsi="Leelawadee" w:cs="Leelawadee"/>
          <w:color w:val="000000" w:themeColor="text1"/>
          <w:sz w:val="24"/>
        </w:rPr>
      </w:pPr>
    </w:p>
    <w:p w14:paraId="75FE2900" w14:textId="431F63EB" w:rsidR="00004E8B" w:rsidRPr="00BB5ADC"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b/>
          <w:color w:val="000000" w:themeColor="text1"/>
          <w:sz w:val="24"/>
        </w:rPr>
        <w:t xml:space="preserve">Rationale </w:t>
      </w:r>
    </w:p>
    <w:p w14:paraId="39FA6C29" w14:textId="4C44E47C" w:rsidR="00004E8B" w:rsidRDefault="00EA0510" w:rsidP="00D34B17">
      <w:pPr>
        <w:spacing w:after="160" w:line="259" w:lineRule="auto"/>
        <w:rPr>
          <w:rFonts w:ascii="Leelawadee" w:hAnsi="Leelawadee" w:cs="Leelawadee"/>
          <w:color w:val="000000" w:themeColor="text1"/>
          <w:sz w:val="24"/>
        </w:rPr>
      </w:pPr>
      <w:r>
        <w:rPr>
          <w:rFonts w:ascii="Leelawadee" w:hAnsi="Leelawadee" w:cs="Leelawadee"/>
          <w:color w:val="000000" w:themeColor="text1"/>
          <w:sz w:val="24"/>
        </w:rPr>
        <w:t xml:space="preserve">The school believes that </w:t>
      </w:r>
      <w:r w:rsidR="00004E8B" w:rsidRPr="00004E8B">
        <w:rPr>
          <w:rFonts w:ascii="Leelawadee" w:hAnsi="Leelawadee" w:cs="Leelawadee"/>
          <w:color w:val="000000" w:themeColor="text1"/>
          <w:sz w:val="24"/>
        </w:rPr>
        <w:t>computing</w:t>
      </w:r>
      <w:r>
        <w:rPr>
          <w:rFonts w:ascii="Leelawadee" w:hAnsi="Leelawadee" w:cs="Leelawadee"/>
          <w:color w:val="000000" w:themeColor="text1"/>
          <w:sz w:val="24"/>
        </w:rPr>
        <w:t xml:space="preserve"> and technology</w:t>
      </w:r>
      <w:r w:rsidR="00004E8B" w:rsidRPr="00004E8B">
        <w:rPr>
          <w:rFonts w:ascii="Leelawadee" w:hAnsi="Leelawadee" w:cs="Leelawadee"/>
          <w:color w:val="000000" w:themeColor="text1"/>
          <w:sz w:val="24"/>
        </w:rPr>
        <w:t xml:space="preserve">: </w:t>
      </w:r>
    </w:p>
    <w:p w14:paraId="3B5DCFA7"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Gives pupils immediate access to a rich source of materials. </w:t>
      </w:r>
    </w:p>
    <w:p w14:paraId="68607F98"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lastRenderedPageBreak/>
        <w:t>• Can present information in new ways which help pupils understand access and use it more readily.</w:t>
      </w:r>
    </w:p>
    <w:p w14:paraId="34225CF9"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Can motivate and enthuse pupils.</w:t>
      </w:r>
    </w:p>
    <w:p w14:paraId="60B884AA"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Can help pupils focus and concentrate. </w:t>
      </w:r>
    </w:p>
    <w:p w14:paraId="30C371CB" w14:textId="36E68F75"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Has the flexibility to meet the individual needs and abilities of each pupil.</w:t>
      </w:r>
    </w:p>
    <w:p w14:paraId="474249F3" w14:textId="590FDF15"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Ensures that pupils become digitally literate – that they are able to use and express themselves through technology and tha</w:t>
      </w:r>
      <w:r w:rsidR="00DC2109">
        <w:rPr>
          <w:rFonts w:ascii="Leelawadee" w:hAnsi="Leelawadee" w:cs="Leelawadee"/>
          <w:color w:val="000000" w:themeColor="text1"/>
          <w:sz w:val="24"/>
        </w:rPr>
        <w:t>t they are at a level suitable</w:t>
      </w:r>
      <w:r w:rsidRPr="00004E8B">
        <w:rPr>
          <w:rFonts w:ascii="Leelawadee" w:hAnsi="Leelawadee" w:cs="Leelawadee"/>
          <w:color w:val="000000" w:themeColor="text1"/>
          <w:sz w:val="24"/>
        </w:rPr>
        <w:t xml:space="preserve"> as active participants in an ever changing digital world. </w:t>
      </w:r>
    </w:p>
    <w:p w14:paraId="286F1982" w14:textId="77777777" w:rsidR="00004E8B" w:rsidRPr="00004E8B" w:rsidRDefault="00004E8B" w:rsidP="00D34B17">
      <w:pPr>
        <w:spacing w:after="160" w:line="259" w:lineRule="auto"/>
        <w:rPr>
          <w:rFonts w:ascii="Leelawadee" w:hAnsi="Leelawadee" w:cs="Leelawadee"/>
          <w:b/>
          <w:color w:val="000000" w:themeColor="text1"/>
          <w:sz w:val="24"/>
        </w:rPr>
      </w:pPr>
      <w:r w:rsidRPr="00004E8B">
        <w:rPr>
          <w:rFonts w:ascii="Leelawadee" w:hAnsi="Leelawadee" w:cs="Leelawadee"/>
          <w:b/>
          <w:color w:val="000000" w:themeColor="text1"/>
          <w:sz w:val="24"/>
        </w:rPr>
        <w:t>Objectives</w:t>
      </w:r>
    </w:p>
    <w:p w14:paraId="2C419530" w14:textId="77777777" w:rsidR="00004E8B" w:rsidRPr="00004E8B" w:rsidRDefault="00004E8B" w:rsidP="00D34B17">
      <w:pPr>
        <w:spacing w:after="160" w:line="259" w:lineRule="auto"/>
        <w:rPr>
          <w:rFonts w:ascii="Leelawadee" w:hAnsi="Leelawadee" w:cs="Leelawadee"/>
          <w:b/>
          <w:color w:val="000000" w:themeColor="text1"/>
          <w:sz w:val="24"/>
        </w:rPr>
      </w:pPr>
      <w:r w:rsidRPr="00004E8B">
        <w:rPr>
          <w:rFonts w:ascii="Leelawadee" w:hAnsi="Leelawadee" w:cs="Leelawadee"/>
          <w:b/>
          <w:color w:val="000000" w:themeColor="text1"/>
          <w:sz w:val="24"/>
        </w:rPr>
        <w:t xml:space="preserve"> Early years</w:t>
      </w:r>
    </w:p>
    <w:p w14:paraId="3ED9E47A" w14:textId="737F3850"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It is important in the foundation stage to give children a broad, play-based experience of </w:t>
      </w:r>
      <w:r w:rsidR="00BB5ADC">
        <w:rPr>
          <w:rFonts w:ascii="Leelawadee" w:hAnsi="Leelawadee" w:cs="Leelawadee"/>
          <w:color w:val="000000" w:themeColor="text1"/>
          <w:sz w:val="24"/>
        </w:rPr>
        <w:t>technology</w:t>
      </w:r>
      <w:r w:rsidRPr="00004E8B">
        <w:rPr>
          <w:rFonts w:ascii="Leelawadee" w:hAnsi="Leelawadee" w:cs="Leelawadee"/>
          <w:color w:val="000000" w:themeColor="text1"/>
          <w:sz w:val="24"/>
        </w:rPr>
        <w:t xml:space="preserve"> in a range of contexts, including outdoor play. Computing is not just about computers. Early years learning environments should feature </w:t>
      </w:r>
      <w:r w:rsidR="00BB5ADC">
        <w:rPr>
          <w:rFonts w:ascii="Leelawadee" w:hAnsi="Leelawadee" w:cs="Leelawadee"/>
          <w:color w:val="000000" w:themeColor="text1"/>
          <w:sz w:val="24"/>
        </w:rPr>
        <w:t xml:space="preserve">technological </w:t>
      </w:r>
      <w:r w:rsidRPr="00004E8B">
        <w:rPr>
          <w:rFonts w:ascii="Leelawadee" w:hAnsi="Leelawadee" w:cs="Leelawadee"/>
          <w:color w:val="000000" w:themeColor="text1"/>
          <w:sz w:val="24"/>
        </w:rPr>
        <w:t>scenarios based on experience in the real world, such as in role play</w:t>
      </w:r>
      <w:r w:rsidR="006549F2">
        <w:rPr>
          <w:rFonts w:ascii="Leelawadee" w:hAnsi="Leelawadee" w:cs="Leelawadee"/>
          <w:color w:val="000000" w:themeColor="text1"/>
          <w:sz w:val="24"/>
        </w:rPr>
        <w:t xml:space="preserve"> (iron, kettle, etc)</w:t>
      </w:r>
      <w:r w:rsidRPr="00004E8B">
        <w:rPr>
          <w:rFonts w:ascii="Leelawadee" w:hAnsi="Leelawadee" w:cs="Leelawadee"/>
          <w:color w:val="000000" w:themeColor="text1"/>
          <w:sz w:val="24"/>
        </w:rPr>
        <w:t>. Children gain confidence, control and language skills through opportunities to explore using non</w:t>
      </w:r>
      <w:r w:rsidR="00DC2109">
        <w:rPr>
          <w:rFonts w:ascii="Leelawadee" w:hAnsi="Leelawadee" w:cs="Leelawadee"/>
          <w:color w:val="000000" w:themeColor="text1"/>
          <w:sz w:val="24"/>
        </w:rPr>
        <w:t>-</w:t>
      </w:r>
      <w:r w:rsidRPr="00004E8B">
        <w:rPr>
          <w:rFonts w:ascii="Leelawadee" w:hAnsi="Leelawadee" w:cs="Leelawadee"/>
          <w:color w:val="000000" w:themeColor="text1"/>
          <w:sz w:val="24"/>
        </w:rPr>
        <w:t xml:space="preserve">computer based resources such as metal detectors, controllable traffic lights and walkie-talkie sets. Recording devices can support children to develop their communication skills. </w:t>
      </w:r>
      <w:r w:rsidR="006549F2">
        <w:rPr>
          <w:rFonts w:ascii="Leelawadee" w:hAnsi="Leelawadee" w:cs="Leelawadee"/>
          <w:color w:val="000000" w:themeColor="text1"/>
          <w:sz w:val="24"/>
        </w:rPr>
        <w:t>Children will also access resources</w:t>
      </w:r>
      <w:r w:rsidR="00EA0510">
        <w:rPr>
          <w:rFonts w:ascii="Leelawadee" w:hAnsi="Leelawadee" w:cs="Leelawadee"/>
          <w:color w:val="000000" w:themeColor="text1"/>
          <w:sz w:val="24"/>
        </w:rPr>
        <w:t xml:space="preserve"> such as ipads, laptops, beebots,</w:t>
      </w:r>
      <w:r w:rsidR="006549F2">
        <w:rPr>
          <w:rFonts w:ascii="Leelawadee" w:hAnsi="Leelawadee" w:cs="Leelawadee"/>
          <w:color w:val="000000" w:themeColor="text1"/>
          <w:sz w:val="24"/>
        </w:rPr>
        <w:t xml:space="preserve"> etc</w:t>
      </w:r>
      <w:r w:rsidR="00EA0510">
        <w:rPr>
          <w:rFonts w:ascii="Leelawadee" w:hAnsi="Leelawadee" w:cs="Leelawadee"/>
          <w:color w:val="000000" w:themeColor="text1"/>
          <w:sz w:val="24"/>
        </w:rPr>
        <w:t>.</w:t>
      </w:r>
      <w:r w:rsidR="006549F2">
        <w:rPr>
          <w:rFonts w:ascii="Leelawadee" w:hAnsi="Leelawadee" w:cs="Leelawadee"/>
          <w:color w:val="000000" w:themeColor="text1"/>
          <w:sz w:val="24"/>
        </w:rPr>
        <w:t xml:space="preserve"> as part of the Early Years curriculum. </w:t>
      </w:r>
    </w:p>
    <w:p w14:paraId="6594630D" w14:textId="77777777" w:rsidR="00004E8B" w:rsidRPr="00004E8B" w:rsidRDefault="00004E8B" w:rsidP="00D34B17">
      <w:pPr>
        <w:spacing w:after="160" w:line="259" w:lineRule="auto"/>
        <w:rPr>
          <w:rFonts w:ascii="Leelawadee" w:hAnsi="Leelawadee" w:cs="Leelawadee"/>
          <w:b/>
          <w:color w:val="000000" w:themeColor="text1"/>
          <w:sz w:val="24"/>
        </w:rPr>
      </w:pPr>
      <w:r w:rsidRPr="00004E8B">
        <w:rPr>
          <w:rFonts w:ascii="Leelawadee" w:hAnsi="Leelawadee" w:cs="Leelawadee"/>
          <w:color w:val="000000" w:themeColor="text1"/>
          <w:sz w:val="24"/>
        </w:rPr>
        <w:t xml:space="preserve"> </w:t>
      </w:r>
      <w:r w:rsidRPr="00004E8B">
        <w:rPr>
          <w:rFonts w:ascii="Leelawadee" w:hAnsi="Leelawadee" w:cs="Leelawadee"/>
          <w:b/>
          <w:color w:val="000000" w:themeColor="text1"/>
          <w:sz w:val="24"/>
        </w:rPr>
        <w:t>By the end of key stage 1 pupils should be taught to:</w:t>
      </w:r>
    </w:p>
    <w:p w14:paraId="4D7FFBB1"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Understand what algorithms are, how they are implemented as programs on digital devices, and that programs execute by following precise and unambiguous instructions </w:t>
      </w:r>
    </w:p>
    <w:p w14:paraId="6AECAF70"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Create and debug simple programs </w:t>
      </w:r>
    </w:p>
    <w:p w14:paraId="21155E75"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Use logical reasoning to predict the behaviour of simple programs</w:t>
      </w:r>
    </w:p>
    <w:p w14:paraId="5904D357"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Use technology to create, organise, store, manipulate and retrieve digital content</w:t>
      </w:r>
    </w:p>
    <w:p w14:paraId="2D0A261D" w14:textId="7777777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Recognise common uses of information technology beyond the school </w:t>
      </w:r>
    </w:p>
    <w:p w14:paraId="02ECF117" w14:textId="73544286" w:rsidR="00D34B17"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Use technology safely and respectfully online, keeping personal information private, identify where to go for help and support when they have concerns about </w:t>
      </w:r>
      <w:r w:rsidR="006549F2">
        <w:rPr>
          <w:rFonts w:ascii="Leelawadee" w:hAnsi="Leelawadee" w:cs="Leelawadee"/>
          <w:color w:val="000000" w:themeColor="text1"/>
          <w:sz w:val="24"/>
        </w:rPr>
        <w:t>content or contact the Internet</w:t>
      </w:r>
    </w:p>
    <w:p w14:paraId="3006347E" w14:textId="0288FC14" w:rsidR="00004E8B" w:rsidRDefault="00004E8B" w:rsidP="00D34B17">
      <w:pPr>
        <w:spacing w:after="160" w:line="259" w:lineRule="auto"/>
        <w:rPr>
          <w:rFonts w:ascii="Leelawadee" w:hAnsi="Leelawadee" w:cs="Leelawadee"/>
          <w:color w:val="000000" w:themeColor="text1"/>
          <w:sz w:val="24"/>
        </w:rPr>
      </w:pPr>
    </w:p>
    <w:p w14:paraId="5C3B463C" w14:textId="037B518A" w:rsidR="006549F2" w:rsidRDefault="006549F2" w:rsidP="00D34B17">
      <w:pPr>
        <w:spacing w:after="160" w:line="259" w:lineRule="auto"/>
        <w:rPr>
          <w:rFonts w:ascii="Leelawadee" w:hAnsi="Leelawadee" w:cs="Leelawadee"/>
          <w:color w:val="000000" w:themeColor="text1"/>
          <w:sz w:val="24"/>
        </w:rPr>
      </w:pPr>
    </w:p>
    <w:p w14:paraId="2CF3CD30" w14:textId="77777777" w:rsidR="009F2D81" w:rsidRDefault="009F2D81" w:rsidP="00D34B17">
      <w:pPr>
        <w:spacing w:after="160" w:line="259" w:lineRule="auto"/>
        <w:rPr>
          <w:rFonts w:ascii="Leelawadee" w:hAnsi="Leelawadee" w:cs="Leelawadee"/>
          <w:color w:val="000000" w:themeColor="text1"/>
          <w:sz w:val="24"/>
        </w:rPr>
      </w:pPr>
    </w:p>
    <w:p w14:paraId="6D47BBF4" w14:textId="77777777" w:rsidR="00004E8B" w:rsidRPr="00004E8B" w:rsidRDefault="00004E8B" w:rsidP="00D34B17">
      <w:pPr>
        <w:spacing w:after="160" w:line="259" w:lineRule="auto"/>
        <w:rPr>
          <w:rFonts w:ascii="Leelawadee" w:hAnsi="Leelawadee" w:cs="Leelawadee"/>
          <w:b/>
          <w:color w:val="000000" w:themeColor="text1"/>
          <w:sz w:val="24"/>
        </w:rPr>
      </w:pPr>
      <w:r w:rsidRPr="00004E8B">
        <w:rPr>
          <w:rFonts w:ascii="Leelawadee" w:hAnsi="Leelawadee" w:cs="Leelawadee"/>
          <w:b/>
          <w:color w:val="000000" w:themeColor="text1"/>
          <w:sz w:val="24"/>
        </w:rPr>
        <w:lastRenderedPageBreak/>
        <w:t xml:space="preserve">Resources and access </w:t>
      </w:r>
    </w:p>
    <w:p w14:paraId="6B06569E" w14:textId="583ACD07"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The school acknowledges the need to continually maintain, update and develop its resources and to make progress towards a consistent, compatible system by investing in resources that will effectively deliver the strands of the national curriculum and support the use of computing across the school. Teachers are required to inform the technician of any faults as soon as they are noticed in a log</w:t>
      </w:r>
      <w:r>
        <w:rPr>
          <w:rFonts w:ascii="Leelawadee" w:hAnsi="Leelawadee" w:cs="Leelawadee"/>
          <w:color w:val="000000" w:themeColor="text1"/>
          <w:sz w:val="24"/>
        </w:rPr>
        <w:t xml:space="preserve"> </w:t>
      </w:r>
      <w:r w:rsidRPr="00004E8B">
        <w:rPr>
          <w:rFonts w:ascii="Leelawadee" w:hAnsi="Leelawadee" w:cs="Leelawadee"/>
          <w:color w:val="000000" w:themeColor="text1"/>
          <w:sz w:val="24"/>
        </w:rPr>
        <w:t xml:space="preserve">book. </w:t>
      </w:r>
    </w:p>
    <w:p w14:paraId="62D87B41" w14:textId="5835B1E2" w:rsidR="00004E8B" w:rsidRDefault="00004E8B" w:rsidP="00D34B17">
      <w:pPr>
        <w:spacing w:after="160" w:line="259" w:lineRule="auto"/>
        <w:rPr>
          <w:rFonts w:ascii="Leelawadee" w:hAnsi="Leelawadee" w:cs="Leelawadee"/>
          <w:b/>
          <w:color w:val="000000" w:themeColor="text1"/>
          <w:sz w:val="24"/>
        </w:rPr>
      </w:pPr>
      <w:r w:rsidRPr="00004E8B">
        <w:rPr>
          <w:rFonts w:ascii="Leelawadee" w:hAnsi="Leelawadee" w:cs="Leelawadee"/>
          <w:b/>
          <w:color w:val="000000" w:themeColor="text1"/>
          <w:sz w:val="24"/>
        </w:rPr>
        <w:t>Planning</w:t>
      </w:r>
    </w:p>
    <w:p w14:paraId="1EF61727" w14:textId="62745C31" w:rsidR="006549F2" w:rsidRDefault="006549F2" w:rsidP="00D34B17">
      <w:pPr>
        <w:spacing w:after="160" w:line="259" w:lineRule="auto"/>
        <w:rPr>
          <w:rFonts w:ascii="Leelawadee" w:hAnsi="Leelawadee" w:cs="Leelawadee"/>
          <w:color w:val="000000" w:themeColor="text1"/>
          <w:sz w:val="24"/>
        </w:rPr>
      </w:pPr>
      <w:r>
        <w:rPr>
          <w:rFonts w:ascii="Leelawadee" w:hAnsi="Leelawadee" w:cs="Leelawadee"/>
          <w:color w:val="000000" w:themeColor="text1"/>
          <w:sz w:val="24"/>
        </w:rPr>
        <w:t xml:space="preserve">Computing should be planned for as part of the National Curriculum requirements. This should </w:t>
      </w:r>
      <w:r w:rsidR="00EA0510">
        <w:rPr>
          <w:rFonts w:ascii="Leelawadee" w:hAnsi="Leelawadee" w:cs="Leelawadee"/>
          <w:color w:val="000000" w:themeColor="text1"/>
          <w:sz w:val="24"/>
        </w:rPr>
        <w:t xml:space="preserve">be included within long, medium and short term plans. </w:t>
      </w:r>
      <w:r w:rsidR="001014E2">
        <w:rPr>
          <w:rFonts w:ascii="Leelawadee" w:hAnsi="Leelawadee" w:cs="Leelawadee"/>
          <w:color w:val="000000" w:themeColor="text1"/>
          <w:sz w:val="24"/>
        </w:rPr>
        <w:t xml:space="preserve">Teachers will use the Computing Knowledge and Skill’s document to ensure their planning is sequential and builds upon the knowledge and skills that the children have already been taught. </w:t>
      </w:r>
    </w:p>
    <w:p w14:paraId="0F9C6E70" w14:textId="315421B4" w:rsidR="009F2D81" w:rsidRDefault="009F2D81" w:rsidP="00D34B17">
      <w:pPr>
        <w:spacing w:after="160" w:line="259" w:lineRule="auto"/>
        <w:rPr>
          <w:rFonts w:ascii="Leelawadee" w:hAnsi="Leelawadee" w:cs="Leelawadee"/>
          <w:color w:val="000000" w:themeColor="text1"/>
          <w:sz w:val="24"/>
        </w:rPr>
      </w:pPr>
      <w:r>
        <w:rPr>
          <w:rFonts w:ascii="Leelawadee" w:hAnsi="Leelawadee" w:cs="Leelawadee"/>
          <w:color w:val="000000" w:themeColor="text1"/>
          <w:sz w:val="24"/>
        </w:rPr>
        <w:t xml:space="preserve">Teachers could access these websites to find resources for teaching and learning within computing. </w:t>
      </w:r>
    </w:p>
    <w:p w14:paraId="039DCD2A" w14:textId="4F373442" w:rsidR="009F2D81" w:rsidRDefault="009F2D81" w:rsidP="00D34B17">
      <w:pPr>
        <w:spacing w:after="160" w:line="259" w:lineRule="auto"/>
        <w:rPr>
          <w:rFonts w:ascii="Leelawadee" w:hAnsi="Leelawadee" w:cs="Leelawadee"/>
          <w:color w:val="000000" w:themeColor="text1"/>
          <w:sz w:val="24"/>
        </w:rPr>
      </w:pPr>
      <w:r>
        <w:rPr>
          <w:rFonts w:ascii="Leelawadee" w:hAnsi="Leelawadee" w:cs="Leelawadee"/>
          <w:color w:val="000000" w:themeColor="text1"/>
          <w:sz w:val="24"/>
        </w:rPr>
        <w:t>Barefoot.co.uk</w:t>
      </w:r>
    </w:p>
    <w:p w14:paraId="13DCA4E4" w14:textId="21D636EA" w:rsidR="009F2D81" w:rsidRDefault="009F2D81" w:rsidP="00D34B17">
      <w:pPr>
        <w:spacing w:after="160" w:line="259" w:lineRule="auto"/>
        <w:rPr>
          <w:rFonts w:ascii="Leelawadee" w:hAnsi="Leelawadee" w:cs="Leelawadee"/>
          <w:color w:val="000000" w:themeColor="text1"/>
          <w:sz w:val="24"/>
        </w:rPr>
      </w:pPr>
      <w:r>
        <w:rPr>
          <w:rFonts w:ascii="Leelawadee" w:hAnsi="Leelawadee" w:cs="Leelawadee"/>
          <w:color w:val="000000" w:themeColor="text1"/>
          <w:sz w:val="24"/>
        </w:rPr>
        <w:t>Projectevolve.co.uk</w:t>
      </w:r>
    </w:p>
    <w:p w14:paraId="32057EF5" w14:textId="5EC77702" w:rsidR="00850DB6" w:rsidRDefault="00850DB6" w:rsidP="00D34B17">
      <w:pPr>
        <w:spacing w:after="160" w:line="259" w:lineRule="auto"/>
        <w:rPr>
          <w:rFonts w:ascii="Leelawadee" w:hAnsi="Leelawadee" w:cs="Leelawadee"/>
          <w:b/>
          <w:color w:val="000000" w:themeColor="text1"/>
          <w:sz w:val="24"/>
        </w:rPr>
      </w:pPr>
      <w:r>
        <w:rPr>
          <w:rFonts w:ascii="Leelawadee" w:hAnsi="Leelawadee" w:cs="Leelawadee"/>
          <w:b/>
          <w:color w:val="000000" w:themeColor="text1"/>
          <w:sz w:val="24"/>
        </w:rPr>
        <w:t>Online Safety</w:t>
      </w:r>
    </w:p>
    <w:p w14:paraId="252D6B75" w14:textId="601927DF" w:rsidR="00850DB6" w:rsidRDefault="00850DB6" w:rsidP="00D34B17">
      <w:pPr>
        <w:spacing w:after="160" w:line="259" w:lineRule="auto"/>
        <w:rPr>
          <w:rFonts w:ascii="Leelawadee" w:hAnsi="Leelawadee" w:cs="Leelawadee"/>
          <w:color w:val="000000" w:themeColor="text1"/>
          <w:sz w:val="24"/>
        </w:rPr>
      </w:pPr>
      <w:r>
        <w:rPr>
          <w:rFonts w:ascii="Leelawadee" w:hAnsi="Leelawadee" w:cs="Leelawadee"/>
          <w:color w:val="000000" w:themeColor="text1"/>
          <w:sz w:val="24"/>
        </w:rPr>
        <w:t xml:space="preserve">As part of our computing curriculum, children will have weekly discussions in class regarding how to stay safe online. </w:t>
      </w:r>
      <w:r w:rsidR="00337DA2">
        <w:rPr>
          <w:rFonts w:ascii="Leelawadee" w:hAnsi="Leelawadee" w:cs="Leelawadee"/>
          <w:color w:val="000000" w:themeColor="text1"/>
          <w:sz w:val="24"/>
        </w:rPr>
        <w:t xml:space="preserve">Children will be aware of what they can do and who they can talk to if they see anything online that makes them worried or upset. </w:t>
      </w:r>
      <w:r>
        <w:rPr>
          <w:rFonts w:ascii="Leelawadee" w:hAnsi="Leelawadee" w:cs="Leelawadee"/>
          <w:color w:val="000000" w:themeColor="text1"/>
          <w:sz w:val="24"/>
        </w:rPr>
        <w:t xml:space="preserve"> </w:t>
      </w:r>
    </w:p>
    <w:p w14:paraId="3B966ED0" w14:textId="77777777" w:rsidR="00337DA2" w:rsidRPr="00337DA2" w:rsidRDefault="00337DA2" w:rsidP="00337DA2">
      <w:pPr>
        <w:spacing w:after="160" w:line="259" w:lineRule="auto"/>
        <w:rPr>
          <w:rFonts w:ascii="Leelawadee" w:hAnsi="Leelawadee" w:cs="Leelawadee"/>
          <w:color w:val="000000" w:themeColor="text1"/>
          <w:sz w:val="24"/>
        </w:rPr>
      </w:pPr>
      <w:bookmarkStart w:id="0" w:name="_GoBack"/>
      <w:bookmarkEnd w:id="0"/>
      <w:r w:rsidRPr="00337DA2">
        <w:rPr>
          <w:rFonts w:ascii="Leelawadee" w:hAnsi="Leelawadee" w:cs="Leelawadee"/>
          <w:color w:val="000000" w:themeColor="text1"/>
          <w:sz w:val="24"/>
        </w:rPr>
        <w:t xml:space="preserve">The Computing lead will send out a fortnightly update for teachers so that they are aware of any new apps or potentially harmful content. If appropriate, immediate action may be taken to inform teachers of applications and or content. This will enable staff to have up-to-date knowledge of current safety issues that may arise. </w:t>
      </w:r>
    </w:p>
    <w:p w14:paraId="401B923E" w14:textId="77777777" w:rsidR="00337DA2" w:rsidRDefault="00337DA2" w:rsidP="00D34B17">
      <w:pPr>
        <w:spacing w:after="160" w:line="259" w:lineRule="auto"/>
        <w:rPr>
          <w:rFonts w:ascii="Leelawadee" w:hAnsi="Leelawadee" w:cs="Leelawadee"/>
          <w:color w:val="000000" w:themeColor="text1"/>
          <w:sz w:val="24"/>
        </w:rPr>
      </w:pPr>
    </w:p>
    <w:p w14:paraId="0485E228" w14:textId="77777777" w:rsidR="009F2D81" w:rsidRPr="009F2D81" w:rsidRDefault="009F2D81" w:rsidP="00D34B17">
      <w:pPr>
        <w:spacing w:after="160" w:line="259" w:lineRule="auto"/>
        <w:rPr>
          <w:rFonts w:ascii="Leelawadee" w:hAnsi="Leelawadee" w:cs="Leelawadee"/>
          <w:color w:val="000000" w:themeColor="text1"/>
          <w:sz w:val="24"/>
        </w:rPr>
      </w:pPr>
    </w:p>
    <w:p w14:paraId="4C32F66B" w14:textId="19D64EEA" w:rsidR="00004E8B" w:rsidRDefault="00004E8B" w:rsidP="00D34B17">
      <w:pPr>
        <w:spacing w:after="160" w:line="259" w:lineRule="auto"/>
        <w:rPr>
          <w:rFonts w:ascii="Leelawadee" w:hAnsi="Leelawadee" w:cs="Leelawadee"/>
          <w:b/>
          <w:color w:val="000000" w:themeColor="text1"/>
          <w:sz w:val="24"/>
        </w:rPr>
      </w:pPr>
      <w:r w:rsidRPr="00004E8B">
        <w:rPr>
          <w:rFonts w:ascii="Leelawadee" w:hAnsi="Leelawadee" w:cs="Leelawadee"/>
          <w:b/>
          <w:color w:val="000000" w:themeColor="text1"/>
          <w:sz w:val="24"/>
        </w:rPr>
        <w:t>Assessment</w:t>
      </w:r>
    </w:p>
    <w:p w14:paraId="4D9E2AAB" w14:textId="352584CC" w:rsidR="00EA0510" w:rsidRDefault="00EA0510" w:rsidP="00D34B17">
      <w:pPr>
        <w:spacing w:after="160" w:line="259" w:lineRule="auto"/>
        <w:rPr>
          <w:rFonts w:ascii="Leelawadee" w:hAnsi="Leelawadee" w:cs="Leelawadee"/>
          <w:color w:val="000000" w:themeColor="text1"/>
          <w:sz w:val="24"/>
        </w:rPr>
      </w:pPr>
      <w:r>
        <w:rPr>
          <w:rFonts w:ascii="Leelawadee" w:hAnsi="Leelawadee" w:cs="Leelawadee"/>
          <w:color w:val="000000" w:themeColor="text1"/>
          <w:sz w:val="24"/>
        </w:rPr>
        <w:t xml:space="preserve">Teacher’s must add their assessment of children to the planning. This is in terms of which children are exceeding, expected or working towards the objectives on the medium term planning. </w:t>
      </w:r>
    </w:p>
    <w:p w14:paraId="7B6459CD" w14:textId="2BE9DEB4" w:rsidR="00EA0510" w:rsidRPr="00004E8B" w:rsidRDefault="00EA0510" w:rsidP="00D34B17">
      <w:pPr>
        <w:spacing w:after="160" w:line="259" w:lineRule="auto"/>
        <w:rPr>
          <w:rFonts w:ascii="Leelawadee" w:hAnsi="Leelawadee" w:cs="Leelawadee"/>
          <w:b/>
          <w:color w:val="000000" w:themeColor="text1"/>
          <w:sz w:val="24"/>
        </w:rPr>
      </w:pPr>
      <w:r>
        <w:rPr>
          <w:rFonts w:ascii="Leelawadee" w:hAnsi="Leelawadee" w:cs="Leelawadee"/>
          <w:color w:val="000000" w:themeColor="text1"/>
          <w:sz w:val="24"/>
        </w:rPr>
        <w:t xml:space="preserve">In Early Years, </w:t>
      </w:r>
      <w:r w:rsidR="009F2D81">
        <w:rPr>
          <w:rFonts w:ascii="Leelawadee" w:hAnsi="Leelawadee" w:cs="Leelawadee"/>
          <w:color w:val="000000" w:themeColor="text1"/>
          <w:sz w:val="24"/>
        </w:rPr>
        <w:t>EazMag</w:t>
      </w:r>
      <w:r>
        <w:rPr>
          <w:rFonts w:ascii="Leelawadee" w:hAnsi="Leelawadee" w:cs="Leelawadee"/>
          <w:color w:val="000000" w:themeColor="text1"/>
          <w:sz w:val="24"/>
        </w:rPr>
        <w:t xml:space="preserve"> is used to assess whether children are at the expected development stage for technology. Photos are uploaded as evidence to show their knowledge and skills. </w:t>
      </w:r>
    </w:p>
    <w:p w14:paraId="2A61B25F" w14:textId="4FA702B6" w:rsidR="00004E8B" w:rsidRPr="00004E8B" w:rsidRDefault="00004E8B" w:rsidP="00D34B17">
      <w:pPr>
        <w:spacing w:after="160" w:line="259" w:lineRule="auto"/>
        <w:rPr>
          <w:rFonts w:ascii="Leelawadee" w:hAnsi="Leelawadee" w:cs="Leelawadee"/>
          <w:b/>
          <w:color w:val="000000" w:themeColor="text1"/>
          <w:sz w:val="24"/>
        </w:rPr>
      </w:pPr>
      <w:r w:rsidRPr="00004E8B">
        <w:rPr>
          <w:rFonts w:ascii="Leelawadee" w:hAnsi="Leelawadee" w:cs="Leelawadee"/>
          <w:b/>
          <w:color w:val="000000" w:themeColor="text1"/>
          <w:sz w:val="24"/>
        </w:rPr>
        <w:t>Monitoring</w:t>
      </w:r>
    </w:p>
    <w:p w14:paraId="4BCD3A22" w14:textId="4FD12224"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lastRenderedPageBreak/>
        <w:t>The subject leader is responsible for monitoring the standard of the children’s work and the quality of teaching. The subject leader is also responsible for supporting colleagues in the teaching of computing, for being informed about current developments in the subject, and for providing a strategic lead</w:t>
      </w:r>
      <w:r>
        <w:rPr>
          <w:rFonts w:ascii="Leelawadee" w:hAnsi="Leelawadee" w:cs="Leelawadee"/>
          <w:color w:val="000000" w:themeColor="text1"/>
          <w:sz w:val="24"/>
        </w:rPr>
        <w:t xml:space="preserve"> and direction for the subject i</w:t>
      </w:r>
      <w:r w:rsidRPr="00004E8B">
        <w:rPr>
          <w:rFonts w:ascii="Leelawadee" w:hAnsi="Leelawadee" w:cs="Leelawadee"/>
          <w:color w:val="000000" w:themeColor="text1"/>
          <w:sz w:val="24"/>
        </w:rPr>
        <w:t>n the school. The governors will ensure this policy is reviewed.</w:t>
      </w:r>
    </w:p>
    <w:p w14:paraId="79F74588" w14:textId="77777777" w:rsidR="00004E8B" w:rsidRPr="00004E8B" w:rsidRDefault="00004E8B" w:rsidP="00D34B17">
      <w:pPr>
        <w:spacing w:after="160" w:line="259" w:lineRule="auto"/>
        <w:rPr>
          <w:rFonts w:ascii="Leelawadee" w:hAnsi="Leelawadee" w:cs="Leelawadee"/>
          <w:b/>
          <w:color w:val="000000" w:themeColor="text1"/>
          <w:sz w:val="24"/>
        </w:rPr>
      </w:pPr>
      <w:r w:rsidRPr="00004E8B">
        <w:rPr>
          <w:rFonts w:ascii="Leelawadee" w:hAnsi="Leelawadee" w:cs="Leelawadee"/>
          <w:b/>
          <w:color w:val="000000" w:themeColor="text1"/>
          <w:sz w:val="24"/>
        </w:rPr>
        <w:t xml:space="preserve">Security </w:t>
      </w:r>
    </w:p>
    <w:p w14:paraId="3730B773" w14:textId="31CFF1F9" w:rsidR="00004E8B" w:rsidRDefault="00EA0510" w:rsidP="00D34B17">
      <w:pPr>
        <w:spacing w:after="160" w:line="259" w:lineRule="auto"/>
        <w:rPr>
          <w:rFonts w:ascii="Leelawadee" w:hAnsi="Leelawadee" w:cs="Leelawadee"/>
          <w:color w:val="000000" w:themeColor="text1"/>
          <w:sz w:val="24"/>
        </w:rPr>
      </w:pPr>
      <w:r>
        <w:rPr>
          <w:rFonts w:ascii="Leelawadee" w:hAnsi="Leelawadee" w:cs="Leelawadee"/>
          <w:color w:val="000000" w:themeColor="text1"/>
          <w:sz w:val="24"/>
        </w:rPr>
        <w:t>• The technology</w:t>
      </w:r>
      <w:r w:rsidR="00DC2109">
        <w:rPr>
          <w:rFonts w:ascii="Leelawadee" w:hAnsi="Leelawadee" w:cs="Leelawadee"/>
          <w:color w:val="000000" w:themeColor="text1"/>
          <w:sz w:val="24"/>
        </w:rPr>
        <w:t xml:space="preserve"> technician</w:t>
      </w:r>
      <w:r w:rsidR="00004E8B" w:rsidRPr="00004E8B">
        <w:rPr>
          <w:rFonts w:ascii="Leelawadee" w:hAnsi="Leelawadee" w:cs="Leelawadee"/>
          <w:color w:val="000000" w:themeColor="text1"/>
          <w:sz w:val="24"/>
        </w:rPr>
        <w:t xml:space="preserve"> and computing </w:t>
      </w:r>
      <w:r w:rsidR="00004E8B">
        <w:rPr>
          <w:rFonts w:ascii="Leelawadee" w:hAnsi="Leelawadee" w:cs="Leelawadee"/>
          <w:color w:val="000000" w:themeColor="text1"/>
          <w:sz w:val="24"/>
        </w:rPr>
        <w:t>lead</w:t>
      </w:r>
      <w:r w:rsidR="00004E8B" w:rsidRPr="00004E8B">
        <w:rPr>
          <w:rFonts w:ascii="Leelawadee" w:hAnsi="Leelawadee" w:cs="Leelawadee"/>
          <w:color w:val="000000" w:themeColor="text1"/>
          <w:sz w:val="24"/>
        </w:rPr>
        <w:t xml:space="preserve"> will be responsible for regularly updating anti-virus software. </w:t>
      </w:r>
    </w:p>
    <w:p w14:paraId="6E79C90F" w14:textId="034D2054" w:rsidR="00DC2109" w:rsidRDefault="00EA0510" w:rsidP="00D34B17">
      <w:pPr>
        <w:spacing w:after="160" w:line="259" w:lineRule="auto"/>
        <w:rPr>
          <w:rFonts w:ascii="Leelawadee" w:hAnsi="Leelawadee" w:cs="Leelawadee"/>
          <w:color w:val="000000" w:themeColor="text1"/>
          <w:sz w:val="24"/>
        </w:rPr>
      </w:pPr>
      <w:r>
        <w:rPr>
          <w:rFonts w:ascii="Leelawadee" w:hAnsi="Leelawadee" w:cs="Leelawadee"/>
          <w:color w:val="000000" w:themeColor="text1"/>
          <w:sz w:val="24"/>
        </w:rPr>
        <w:t>• Use of technology</w:t>
      </w:r>
      <w:r w:rsidR="00004E8B" w:rsidRPr="00004E8B">
        <w:rPr>
          <w:rFonts w:ascii="Leelawadee" w:hAnsi="Leelawadee" w:cs="Leelawadee"/>
          <w:color w:val="000000" w:themeColor="text1"/>
          <w:sz w:val="24"/>
        </w:rPr>
        <w:t xml:space="preserve"> and computing will be in line with the school’s ‘acceptable use policy’. All staff</w:t>
      </w:r>
      <w:r w:rsidR="00DC2109">
        <w:rPr>
          <w:rFonts w:ascii="Leelawadee" w:hAnsi="Leelawadee" w:cs="Leelawadee"/>
          <w:color w:val="000000" w:themeColor="text1"/>
          <w:sz w:val="24"/>
        </w:rPr>
        <w:t xml:space="preserve"> must sign a copy of this.</w:t>
      </w:r>
      <w:r w:rsidR="00004E8B" w:rsidRPr="00004E8B">
        <w:rPr>
          <w:rFonts w:ascii="Leelawadee" w:hAnsi="Leelawadee" w:cs="Leelawadee"/>
          <w:color w:val="000000" w:themeColor="text1"/>
          <w:sz w:val="24"/>
        </w:rPr>
        <w:t xml:space="preserve"> </w:t>
      </w:r>
    </w:p>
    <w:p w14:paraId="43E20D49" w14:textId="761D7091" w:rsidR="00004E8B" w:rsidRDefault="00004E8B" w:rsidP="00D34B17">
      <w:pPr>
        <w:spacing w:after="160" w:line="259" w:lineRule="auto"/>
        <w:rPr>
          <w:rFonts w:ascii="Leelawadee" w:hAnsi="Leelawadee" w:cs="Leelawadee"/>
          <w:color w:val="000000" w:themeColor="text1"/>
          <w:sz w:val="24"/>
        </w:rPr>
      </w:pPr>
      <w:r w:rsidRPr="00004E8B">
        <w:rPr>
          <w:rFonts w:ascii="Leelawadee" w:hAnsi="Leelawadee" w:cs="Leelawadee"/>
          <w:color w:val="000000" w:themeColor="text1"/>
          <w:sz w:val="24"/>
        </w:rPr>
        <w:t xml:space="preserve"> • All pupils will be aware of the schoo</w:t>
      </w:r>
      <w:r w:rsidR="009F2D81">
        <w:rPr>
          <w:rFonts w:ascii="Leelawadee" w:hAnsi="Leelawadee" w:cs="Leelawadee"/>
          <w:color w:val="000000" w:themeColor="text1"/>
          <w:sz w:val="24"/>
        </w:rPr>
        <w:t>l rules for responsible use</w:t>
      </w:r>
      <w:r w:rsidRPr="00004E8B">
        <w:rPr>
          <w:rFonts w:ascii="Leelawadee" w:hAnsi="Leelawadee" w:cs="Leelawadee"/>
          <w:color w:val="000000" w:themeColor="text1"/>
          <w:sz w:val="24"/>
        </w:rPr>
        <w:t xml:space="preserve"> and will understand the consequence of any misuse.</w:t>
      </w:r>
    </w:p>
    <w:p w14:paraId="02ECF11A" w14:textId="008F4840" w:rsidR="00D34B17" w:rsidRPr="00C64655" w:rsidRDefault="00004E8B" w:rsidP="00C64655">
      <w:pPr>
        <w:spacing w:after="160" w:line="259" w:lineRule="auto"/>
        <w:rPr>
          <w:rFonts w:ascii="Leelawadee" w:hAnsi="Leelawadee" w:cs="Leelawadee"/>
          <w:color w:val="000000" w:themeColor="text1"/>
          <w:sz w:val="24"/>
          <w:lang w:val="en-US"/>
        </w:rPr>
      </w:pPr>
      <w:r w:rsidRPr="00004E8B">
        <w:rPr>
          <w:rFonts w:ascii="Leelawadee" w:hAnsi="Leelawadee" w:cs="Leelawadee"/>
          <w:color w:val="000000" w:themeColor="text1"/>
          <w:sz w:val="24"/>
        </w:rPr>
        <w:t xml:space="preserve"> • The agreed</w:t>
      </w:r>
      <w:r w:rsidR="00EA0510">
        <w:rPr>
          <w:rFonts w:ascii="Leelawadee" w:hAnsi="Leelawadee" w:cs="Leelawadee"/>
          <w:color w:val="000000" w:themeColor="text1"/>
          <w:sz w:val="24"/>
        </w:rPr>
        <w:t xml:space="preserve"> </w:t>
      </w:r>
      <w:r w:rsidR="009F2D81">
        <w:rPr>
          <w:rFonts w:ascii="Leelawadee" w:hAnsi="Leelawadee" w:cs="Leelawadee"/>
          <w:color w:val="000000" w:themeColor="text1"/>
          <w:sz w:val="24"/>
        </w:rPr>
        <w:t xml:space="preserve">Online Safety Rules will be displayed in every classroom. School staff must make opportunities for children to discuss these regularly. </w:t>
      </w:r>
    </w:p>
    <w:sectPr w:rsidR="00D34B17" w:rsidRPr="00C64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UI Semilight"/>
    <w:panose1 w:val="020B0502040204020203"/>
    <w:charset w:val="00"/>
    <w:family w:val="swiss"/>
    <w:pitch w:val="variable"/>
    <w:sig w:usb0="0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648E"/>
    <w:multiLevelType w:val="hybridMultilevel"/>
    <w:tmpl w:val="E16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B0396"/>
    <w:multiLevelType w:val="hybridMultilevel"/>
    <w:tmpl w:val="897E2B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17"/>
    <w:rsid w:val="00004E8B"/>
    <w:rsid w:val="00045C24"/>
    <w:rsid w:val="001014E2"/>
    <w:rsid w:val="00337DA2"/>
    <w:rsid w:val="006549F2"/>
    <w:rsid w:val="00846B08"/>
    <w:rsid w:val="00850DB6"/>
    <w:rsid w:val="0085578B"/>
    <w:rsid w:val="009F2D81"/>
    <w:rsid w:val="00BB5ADC"/>
    <w:rsid w:val="00C64655"/>
    <w:rsid w:val="00D17CBA"/>
    <w:rsid w:val="00D34B17"/>
    <w:rsid w:val="00DC2109"/>
    <w:rsid w:val="00E609F9"/>
    <w:rsid w:val="00EA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F0F5"/>
  <w15:chartTrackingRefBased/>
  <w15:docId w15:val="{12E4DBDE-C047-4DE2-9DDB-9D89F2FE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1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E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5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9CDF6A64E8547B636F3A45883E68B" ma:contentTypeVersion="14" ma:contentTypeDescription="Create a new document." ma:contentTypeScope="" ma:versionID="27566b23df8d4f4502f13b4e1036d034">
  <xsd:schema xmlns:xsd="http://www.w3.org/2001/XMLSchema" xmlns:xs="http://www.w3.org/2001/XMLSchema" xmlns:p="http://schemas.microsoft.com/office/2006/metadata/properties" xmlns:ns3="3ab3af93-2cc4-4fc6-aa85-a7450b241596" xmlns:ns4="f56b52be-53c7-44fa-91cd-81af4774a4f7" targetNamespace="http://schemas.microsoft.com/office/2006/metadata/properties" ma:root="true" ma:fieldsID="0f70c796ca57e86385b0e1cfb8a7fdb1" ns3:_="" ns4:_="">
    <xsd:import namespace="3ab3af93-2cc4-4fc6-aa85-a7450b241596"/>
    <xsd:import namespace="f56b52be-53c7-44fa-91cd-81af4774a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af93-2cc4-4fc6-aa85-a7450b241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6b52be-53c7-44fa-91cd-81af4774a4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8C22F-89C4-4C4F-BF44-9F86622A69B2}">
  <ds:schemaRefs>
    <ds:schemaRef ds:uri="http://schemas.microsoft.com/sharepoint/v3/contenttype/forms"/>
  </ds:schemaRefs>
</ds:datastoreItem>
</file>

<file path=customXml/itemProps2.xml><?xml version="1.0" encoding="utf-8"?>
<ds:datastoreItem xmlns:ds="http://schemas.openxmlformats.org/officeDocument/2006/customXml" ds:itemID="{5AD23976-6C2F-455D-962A-E4EDEC3E3F87}">
  <ds:schemaRefs>
    <ds:schemaRef ds:uri="http://purl.org/dc/terms/"/>
    <ds:schemaRef ds:uri="http://schemas.microsoft.com/office/2006/documentManagement/types"/>
    <ds:schemaRef ds:uri="http://schemas.microsoft.com/office/infopath/2007/PartnerControls"/>
    <ds:schemaRef ds:uri="http://purl.org/dc/elements/1.1/"/>
    <ds:schemaRef ds:uri="3ab3af93-2cc4-4fc6-aa85-a7450b241596"/>
    <ds:schemaRef ds:uri="http://schemas.microsoft.com/office/2006/metadata/properties"/>
    <ds:schemaRef ds:uri="http://schemas.openxmlformats.org/package/2006/metadata/core-properties"/>
    <ds:schemaRef ds:uri="f56b52be-53c7-44fa-91cd-81af4774a4f7"/>
    <ds:schemaRef ds:uri="http://www.w3.org/XML/1998/namespace"/>
    <ds:schemaRef ds:uri="http://purl.org/dc/dcmitype/"/>
  </ds:schemaRefs>
</ds:datastoreItem>
</file>

<file path=customXml/itemProps3.xml><?xml version="1.0" encoding="utf-8"?>
<ds:datastoreItem xmlns:ds="http://schemas.openxmlformats.org/officeDocument/2006/customXml" ds:itemID="{87ECD80B-D80E-4B54-AFCF-05B47359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af93-2cc4-4fc6-aa85-a7450b241596"/>
    <ds:schemaRef ds:uri="f56b52be-53c7-44fa-91cd-81af4774a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Piercy</dc:creator>
  <cp:keywords/>
  <dc:description/>
  <cp:lastModifiedBy>Hope Piercy</cp:lastModifiedBy>
  <cp:revision>3</cp:revision>
  <dcterms:created xsi:type="dcterms:W3CDTF">2021-11-08T12:09:00Z</dcterms:created>
  <dcterms:modified xsi:type="dcterms:W3CDTF">2021-11-09T16:19:00Z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0x0101009DE9CDF6A64E8547B636F3A45883E68B</vt:lpwstr>
  </property>
</Properties>
</file>